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71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5239"/>
        <w:gridCol w:w="2141"/>
      </w:tblGrid>
      <w:tr w:rsidR="001C40F2" w:rsidTr="001C40F2">
        <w:trPr>
          <w:trHeight w:val="580"/>
        </w:trPr>
        <w:tc>
          <w:tcPr>
            <w:tcW w:w="2448" w:type="dxa"/>
            <w:tcBorders>
              <w:bottom w:val="nil"/>
            </w:tcBorders>
          </w:tcPr>
          <w:p w:rsidR="001C40F2" w:rsidRDefault="001C40F2" w:rsidP="001C40F2">
            <w:pPr>
              <w:pStyle w:val="TableParagraph"/>
              <w:spacing w:before="6"/>
              <w:rPr>
                <w:rFonts w:ascii="Times New Roman"/>
                <w:sz w:val="27"/>
              </w:rPr>
            </w:pPr>
          </w:p>
          <w:p w:rsidR="001C40F2" w:rsidRDefault="001C40F2" w:rsidP="001C40F2">
            <w:pPr>
              <w:pStyle w:val="TableParagraph"/>
              <w:ind w:left="107"/>
            </w:pPr>
            <w:r>
              <w:rPr>
                <w:u w:val="single"/>
              </w:rPr>
              <w:t>Issued:</w:t>
            </w:r>
          </w:p>
        </w:tc>
        <w:tc>
          <w:tcPr>
            <w:tcW w:w="5239" w:type="dxa"/>
            <w:tcBorders>
              <w:bottom w:val="nil"/>
            </w:tcBorders>
          </w:tcPr>
          <w:p w:rsidR="001C40F2" w:rsidRDefault="001C40F2" w:rsidP="001C40F2">
            <w:pPr>
              <w:pStyle w:val="TableParagraph"/>
              <w:spacing w:before="3"/>
              <w:rPr>
                <w:rFonts w:ascii="Times New Roman"/>
                <w:sz w:val="27"/>
              </w:rPr>
            </w:pPr>
          </w:p>
          <w:p w:rsidR="001C40F2" w:rsidRDefault="001C40F2" w:rsidP="001C40F2">
            <w:pPr>
              <w:pStyle w:val="TableParagraph"/>
              <w:ind w:left="552" w:right="542"/>
              <w:jc w:val="center"/>
              <w:rPr>
                <w:b/>
              </w:rPr>
            </w:pPr>
            <w:r>
              <w:rPr>
                <w:b/>
              </w:rPr>
              <w:t>ENGINEERING DIVISION</w:t>
            </w:r>
            <w:r>
              <w:rPr>
                <w:b/>
              </w:rPr>
              <w:br/>
              <w:t>(BỘ PHẬN KỸ THUẬT)</w:t>
            </w:r>
          </w:p>
        </w:tc>
        <w:tc>
          <w:tcPr>
            <w:tcW w:w="2141" w:type="dxa"/>
            <w:tcBorders>
              <w:bottom w:val="nil"/>
            </w:tcBorders>
          </w:tcPr>
          <w:p w:rsidR="001C40F2" w:rsidRDefault="001C40F2" w:rsidP="001C40F2">
            <w:pPr>
              <w:pStyle w:val="TableParagraph"/>
              <w:spacing w:before="6"/>
              <w:rPr>
                <w:rFonts w:ascii="Times New Roman"/>
                <w:sz w:val="27"/>
              </w:rPr>
            </w:pPr>
          </w:p>
          <w:p w:rsidR="001C40F2" w:rsidRDefault="001C40F2" w:rsidP="001C40F2">
            <w:pPr>
              <w:pStyle w:val="TableParagraph"/>
              <w:ind w:left="107"/>
            </w:pPr>
            <w:r>
              <w:rPr>
                <w:u w:val="single"/>
              </w:rPr>
              <w:t>Index Nº:</w:t>
            </w:r>
          </w:p>
        </w:tc>
      </w:tr>
      <w:tr w:rsidR="001C40F2" w:rsidTr="001C40F2">
        <w:trPr>
          <w:trHeight w:val="440"/>
        </w:trPr>
        <w:tc>
          <w:tcPr>
            <w:tcW w:w="2448" w:type="dxa"/>
            <w:tcBorders>
              <w:top w:val="nil"/>
              <w:bottom w:val="nil"/>
            </w:tcBorders>
          </w:tcPr>
          <w:p w:rsidR="001C40F2" w:rsidRDefault="001C40F2" w:rsidP="001C40F2">
            <w:pPr>
              <w:pStyle w:val="TableParagraph"/>
              <w:spacing w:before="16"/>
              <w:ind w:left="107"/>
            </w:pPr>
            <w:r>
              <w:t>January 2023</w:t>
            </w:r>
          </w:p>
        </w:tc>
        <w:tc>
          <w:tcPr>
            <w:tcW w:w="5239" w:type="dxa"/>
            <w:tcBorders>
              <w:top w:val="nil"/>
              <w:bottom w:val="nil"/>
            </w:tcBorders>
          </w:tcPr>
          <w:p w:rsidR="001C40F2" w:rsidRDefault="001C40F2" w:rsidP="001C40F2">
            <w:pPr>
              <w:pStyle w:val="TableParagraph"/>
              <w:spacing w:before="14"/>
              <w:ind w:left="552" w:right="542"/>
              <w:jc w:val="center"/>
              <w:rPr>
                <w:b/>
              </w:rPr>
            </w:pPr>
            <w:r>
              <w:rPr>
                <w:b/>
              </w:rPr>
              <w:t>POLICIES &amp; PROCEDURES</w:t>
            </w:r>
            <w:r>
              <w:rPr>
                <w:b/>
              </w:rPr>
              <w:br/>
              <w:t>(CHÍNH SÁCH VÀ QUY TRÌNH)</w:t>
            </w:r>
          </w:p>
        </w:tc>
        <w:tc>
          <w:tcPr>
            <w:tcW w:w="2141" w:type="dxa"/>
            <w:tcBorders>
              <w:top w:val="nil"/>
              <w:bottom w:val="nil"/>
            </w:tcBorders>
          </w:tcPr>
          <w:p w:rsidR="001C40F2" w:rsidRDefault="001C40F2" w:rsidP="001C40F2">
            <w:pPr>
              <w:pStyle w:val="TableParagraph"/>
              <w:spacing w:before="16"/>
              <w:ind w:left="107"/>
            </w:pPr>
            <w:r>
              <w:t>SSC009</w:t>
            </w:r>
          </w:p>
        </w:tc>
      </w:tr>
      <w:tr w:rsidR="001C40F2" w:rsidTr="001C40F2">
        <w:trPr>
          <w:trHeight w:val="440"/>
        </w:trPr>
        <w:tc>
          <w:tcPr>
            <w:tcW w:w="2448" w:type="dxa"/>
            <w:tcBorders>
              <w:top w:val="nil"/>
              <w:bottom w:val="nil"/>
            </w:tcBorders>
          </w:tcPr>
          <w:p w:rsidR="001C40F2" w:rsidRDefault="001C40F2" w:rsidP="001C40F2">
            <w:pPr>
              <w:pStyle w:val="TableParagraph"/>
              <w:spacing w:before="173"/>
              <w:ind w:left="107"/>
            </w:pPr>
            <w:r>
              <w:rPr>
                <w:u w:val="single"/>
              </w:rPr>
              <w:t>Revised:</w:t>
            </w:r>
          </w:p>
        </w:tc>
        <w:tc>
          <w:tcPr>
            <w:tcW w:w="5239" w:type="dxa"/>
            <w:tcBorders>
              <w:top w:val="nil"/>
              <w:bottom w:val="nil"/>
            </w:tcBorders>
          </w:tcPr>
          <w:p w:rsidR="001C40F2" w:rsidRDefault="001C40F2" w:rsidP="001C40F2">
            <w:pPr>
              <w:pStyle w:val="TableParagraph"/>
              <w:rPr>
                <w:rFonts w:ascii="Times New Roman"/>
                <w:sz w:val="20"/>
              </w:rPr>
            </w:pPr>
          </w:p>
        </w:tc>
        <w:tc>
          <w:tcPr>
            <w:tcW w:w="2141" w:type="dxa"/>
            <w:tcBorders>
              <w:top w:val="nil"/>
              <w:bottom w:val="nil"/>
            </w:tcBorders>
          </w:tcPr>
          <w:p w:rsidR="001C40F2" w:rsidRDefault="001C40F2" w:rsidP="001C40F2">
            <w:pPr>
              <w:pStyle w:val="TableParagraph"/>
              <w:spacing w:before="173"/>
              <w:ind w:left="107"/>
            </w:pPr>
            <w:r>
              <w:rPr>
                <w:u w:val="single"/>
              </w:rPr>
              <w:t>Approved By</w:t>
            </w:r>
            <w:r>
              <w:t>:</w:t>
            </w:r>
          </w:p>
        </w:tc>
      </w:tr>
      <w:tr w:rsidR="001C40F2" w:rsidTr="001C40F2">
        <w:trPr>
          <w:trHeight w:val="300"/>
        </w:trPr>
        <w:tc>
          <w:tcPr>
            <w:tcW w:w="2448" w:type="dxa"/>
            <w:tcBorders>
              <w:top w:val="nil"/>
              <w:bottom w:val="nil"/>
            </w:tcBorders>
          </w:tcPr>
          <w:p w:rsidR="001C40F2" w:rsidRDefault="001C40F2" w:rsidP="001C40F2">
            <w:pPr>
              <w:pStyle w:val="TableParagraph"/>
              <w:spacing w:before="16"/>
              <w:ind w:left="107"/>
            </w:pPr>
          </w:p>
        </w:tc>
        <w:tc>
          <w:tcPr>
            <w:tcW w:w="5239" w:type="dxa"/>
            <w:tcBorders>
              <w:top w:val="nil"/>
              <w:bottom w:val="nil"/>
            </w:tcBorders>
          </w:tcPr>
          <w:p w:rsidR="001C40F2" w:rsidRDefault="001C40F2" w:rsidP="001C40F2">
            <w:pPr>
              <w:pStyle w:val="TableParagraph"/>
              <w:rPr>
                <w:rFonts w:ascii="Times New Roman"/>
                <w:sz w:val="20"/>
              </w:rPr>
            </w:pPr>
          </w:p>
        </w:tc>
        <w:tc>
          <w:tcPr>
            <w:tcW w:w="2141" w:type="dxa"/>
            <w:tcBorders>
              <w:top w:val="nil"/>
              <w:bottom w:val="nil"/>
            </w:tcBorders>
          </w:tcPr>
          <w:p w:rsidR="001C40F2" w:rsidRDefault="001C40F2" w:rsidP="001C40F2">
            <w:pPr>
              <w:pStyle w:val="TableParagraph"/>
              <w:spacing w:before="16"/>
              <w:ind w:left="107"/>
            </w:pPr>
            <w:r>
              <w:t>GM.DOE</w:t>
            </w:r>
          </w:p>
        </w:tc>
      </w:tr>
      <w:tr w:rsidR="001C40F2" w:rsidTr="001C40F2">
        <w:trPr>
          <w:trHeight w:val="300"/>
        </w:trPr>
        <w:tc>
          <w:tcPr>
            <w:tcW w:w="2448" w:type="dxa"/>
            <w:tcBorders>
              <w:top w:val="nil"/>
              <w:bottom w:val="nil"/>
            </w:tcBorders>
          </w:tcPr>
          <w:p w:rsidR="001C40F2" w:rsidRDefault="001C40F2" w:rsidP="001C40F2">
            <w:pPr>
              <w:pStyle w:val="TableParagraph"/>
              <w:rPr>
                <w:rFonts w:ascii="Times New Roman"/>
                <w:sz w:val="20"/>
              </w:rPr>
            </w:pPr>
          </w:p>
        </w:tc>
        <w:tc>
          <w:tcPr>
            <w:tcW w:w="5239" w:type="dxa"/>
            <w:tcBorders>
              <w:top w:val="nil"/>
              <w:bottom w:val="nil"/>
            </w:tcBorders>
          </w:tcPr>
          <w:p w:rsidR="001C40F2" w:rsidRDefault="001C40F2" w:rsidP="001C40F2">
            <w:pPr>
              <w:pStyle w:val="TableParagraph"/>
              <w:spacing w:before="40" w:line="243" w:lineRule="exact"/>
              <w:ind w:left="547" w:right="542"/>
              <w:jc w:val="center"/>
              <w:rPr>
                <w:b/>
              </w:rPr>
            </w:pPr>
            <w:r>
              <w:rPr>
                <w:b/>
              </w:rPr>
              <w:t>SAFETY &amp; SECURITY</w:t>
            </w:r>
            <w:r>
              <w:rPr>
                <w:b/>
              </w:rPr>
              <w:br/>
              <w:t>(AN TOÀN VÀ AN NINH)</w:t>
            </w:r>
          </w:p>
        </w:tc>
        <w:tc>
          <w:tcPr>
            <w:tcW w:w="2141" w:type="dxa"/>
            <w:tcBorders>
              <w:top w:val="nil"/>
              <w:bottom w:val="nil"/>
            </w:tcBorders>
          </w:tcPr>
          <w:p w:rsidR="001C40F2" w:rsidRDefault="001C40F2" w:rsidP="001C40F2">
            <w:pPr>
              <w:pStyle w:val="TableParagraph"/>
              <w:rPr>
                <w:rFonts w:ascii="Times New Roman"/>
                <w:sz w:val="20"/>
              </w:rPr>
            </w:pPr>
          </w:p>
        </w:tc>
      </w:tr>
      <w:tr w:rsidR="001C40F2" w:rsidTr="001C40F2">
        <w:trPr>
          <w:trHeight w:val="260"/>
        </w:trPr>
        <w:tc>
          <w:tcPr>
            <w:tcW w:w="2448" w:type="dxa"/>
            <w:tcBorders>
              <w:top w:val="nil"/>
              <w:bottom w:val="nil"/>
            </w:tcBorders>
          </w:tcPr>
          <w:p w:rsidR="001C40F2" w:rsidRDefault="001C40F2" w:rsidP="001C40F2">
            <w:pPr>
              <w:pStyle w:val="TableParagraph"/>
              <w:spacing w:before="3"/>
              <w:ind w:left="107"/>
            </w:pPr>
            <w:r>
              <w:rPr>
                <w:u w:val="single"/>
              </w:rPr>
              <w:t>New Revision Due</w:t>
            </w:r>
            <w:r>
              <w:t>:</w:t>
            </w:r>
          </w:p>
        </w:tc>
        <w:tc>
          <w:tcPr>
            <w:tcW w:w="5239" w:type="dxa"/>
            <w:tcBorders>
              <w:top w:val="nil"/>
              <w:bottom w:val="nil"/>
            </w:tcBorders>
          </w:tcPr>
          <w:p w:rsidR="001C40F2" w:rsidRDefault="001C40F2" w:rsidP="001C40F2">
            <w:pPr>
              <w:pStyle w:val="TableParagraph"/>
              <w:rPr>
                <w:rFonts w:ascii="Times New Roman"/>
                <w:sz w:val="20"/>
              </w:rPr>
            </w:pPr>
          </w:p>
        </w:tc>
        <w:tc>
          <w:tcPr>
            <w:tcW w:w="2141" w:type="dxa"/>
            <w:tcBorders>
              <w:top w:val="nil"/>
              <w:bottom w:val="nil"/>
            </w:tcBorders>
          </w:tcPr>
          <w:p w:rsidR="001C40F2" w:rsidRDefault="001C40F2" w:rsidP="001C40F2">
            <w:pPr>
              <w:pStyle w:val="TableParagraph"/>
              <w:rPr>
                <w:rFonts w:ascii="Times New Roman"/>
                <w:sz w:val="20"/>
              </w:rPr>
            </w:pPr>
          </w:p>
        </w:tc>
      </w:tr>
      <w:tr w:rsidR="001C40F2" w:rsidTr="001C40F2">
        <w:trPr>
          <w:trHeight w:val="94"/>
        </w:trPr>
        <w:tc>
          <w:tcPr>
            <w:tcW w:w="2448" w:type="dxa"/>
            <w:tcBorders>
              <w:top w:val="nil"/>
            </w:tcBorders>
          </w:tcPr>
          <w:p w:rsidR="001C40F2" w:rsidRDefault="001C40F2" w:rsidP="001C40F2">
            <w:pPr>
              <w:pStyle w:val="TableParagraph"/>
              <w:spacing w:before="15"/>
              <w:ind w:left="107"/>
            </w:pPr>
          </w:p>
        </w:tc>
        <w:tc>
          <w:tcPr>
            <w:tcW w:w="5239" w:type="dxa"/>
            <w:tcBorders>
              <w:top w:val="nil"/>
            </w:tcBorders>
          </w:tcPr>
          <w:p w:rsidR="001C40F2" w:rsidRDefault="001C40F2" w:rsidP="001C40F2">
            <w:pPr>
              <w:pStyle w:val="TableParagraph"/>
              <w:rPr>
                <w:rFonts w:ascii="Times New Roman"/>
                <w:sz w:val="20"/>
              </w:rPr>
            </w:pPr>
          </w:p>
        </w:tc>
        <w:tc>
          <w:tcPr>
            <w:tcW w:w="2141" w:type="dxa"/>
            <w:tcBorders>
              <w:top w:val="nil"/>
            </w:tcBorders>
          </w:tcPr>
          <w:p w:rsidR="001C40F2" w:rsidRDefault="001C40F2" w:rsidP="001C40F2">
            <w:pPr>
              <w:pStyle w:val="TableParagraph"/>
              <w:rPr>
                <w:rFonts w:ascii="Times New Roman"/>
                <w:sz w:val="20"/>
              </w:rPr>
            </w:pPr>
          </w:p>
        </w:tc>
      </w:tr>
    </w:tbl>
    <w:p w:rsidR="00FD0ED8" w:rsidRPr="001C40F2" w:rsidRDefault="001C40F2" w:rsidP="001C40F2">
      <w:pPr>
        <w:pStyle w:val="BodyText"/>
        <w:rPr>
          <w:rFonts w:ascii="Times New Roman"/>
          <w:sz w:val="24"/>
        </w:rPr>
      </w:pPr>
      <w:r>
        <w:pict>
          <v:shapetype id="_x0000_t202" coordsize="21600,21600" o:spt="202" path="m,l,21600r21600,l21600,xe">
            <v:stroke joinstyle="miter"/>
            <v:path gradientshapeok="t" o:connecttype="rect"/>
          </v:shapetype>
          <v:shape id="_x0000_s1033" type="#_x0000_t202" style="position:absolute;margin-left:440.4pt;margin-top:8.75pt;width:108pt;height:29.35pt;z-index:-251657728;mso-position-horizontal-relative:page;mso-position-vertical-relative:text" filled="f" strokeweight=".48pt">
            <v:textbox style="mso-next-textbox:#_x0000_s1033" inset="0,0,0,0">
              <w:txbxContent>
                <w:p w:rsidR="00FD0ED8" w:rsidRDefault="00E44FDD">
                  <w:pPr>
                    <w:spacing w:before="65"/>
                    <w:ind w:left="103"/>
                  </w:pPr>
                  <w:r>
                    <w:t>2 pages</w:t>
                  </w:r>
                </w:p>
              </w:txbxContent>
            </v:textbox>
            <w10:wrap anchorx="page"/>
          </v:shape>
        </w:pict>
      </w:r>
      <w:r>
        <w:pict>
          <v:shape id="_x0000_s1034" type="#_x0000_t202" style="position:absolute;margin-left:57pt;margin-top:130.5pt;width:383.4pt;height:29.35pt;z-index:251656704;mso-wrap-distance-left:0;mso-wrap-distance-right:0;mso-position-horizontal-relative:page;mso-position-vertical-relative:text" filled="f" strokeweight=".48pt">
            <v:textbox style="mso-next-textbox:#_x0000_s1034" inset="0,0,0,0">
              <w:txbxContent>
                <w:p w:rsidR="00FD0ED8" w:rsidRDefault="00E44FDD">
                  <w:pPr>
                    <w:spacing w:before="2"/>
                    <w:ind w:left="103"/>
                  </w:pPr>
                  <w:r>
                    <w:t>Subject: Operation of Appliances</w:t>
                  </w:r>
                  <w:r w:rsidR="00096B1B">
                    <w:br/>
                    <w:t xml:space="preserve">(Chủ đề: </w:t>
                  </w:r>
                  <w:r w:rsidR="00096B1B" w:rsidRPr="00096B1B">
                    <w:t>Vận hành thiết bị</w:t>
                  </w:r>
                  <w:r w:rsidR="00096B1B">
                    <w:rPr>
                      <w:sz w:val="20"/>
                    </w:rPr>
                    <w:t>)</w:t>
                  </w:r>
                </w:p>
              </w:txbxContent>
            </v:textbox>
            <w10:wrap type="topAndBottom" anchorx="page"/>
          </v:shape>
        </w:pict>
      </w:r>
    </w:p>
    <w:p w:rsidR="00FD0ED8" w:rsidRDefault="00E44FDD" w:rsidP="001C40F2">
      <w:pPr>
        <w:pStyle w:val="Heading1"/>
        <w:spacing w:before="93"/>
        <w:ind w:left="0"/>
      </w:pPr>
      <w:r>
        <w:t>POLICY</w:t>
      </w:r>
    </w:p>
    <w:p w:rsidR="00FD0ED8" w:rsidRDefault="00E44FDD" w:rsidP="001C40F2">
      <w:pPr>
        <w:pStyle w:val="BodyText"/>
      </w:pPr>
      <w:r>
        <w:t>To ensure that safe work procedures are followed during the operation of appliances.</w:t>
      </w:r>
    </w:p>
    <w:p w:rsidR="00D460DD" w:rsidRPr="00D460DD" w:rsidRDefault="00D460DD" w:rsidP="00D460DD">
      <w:pPr>
        <w:pStyle w:val="BodyText"/>
        <w:rPr>
          <w:i/>
        </w:rPr>
      </w:pPr>
      <w:r w:rsidRPr="00D460DD">
        <w:rPr>
          <w:i/>
        </w:rPr>
        <w:t>Đảm bảo rằng các quy trình làm việc an toàn được tuân thủ trong quá trình vận hành thiết bị.</w:t>
      </w:r>
    </w:p>
    <w:p w:rsidR="00FD0ED8" w:rsidRDefault="00FD0ED8">
      <w:pPr>
        <w:pStyle w:val="BodyText"/>
        <w:spacing w:before="7"/>
        <w:rPr>
          <w:sz w:val="17"/>
        </w:rPr>
      </w:pPr>
    </w:p>
    <w:p w:rsidR="00FD0ED8" w:rsidRDefault="00E44FDD" w:rsidP="001C40F2">
      <w:pPr>
        <w:pStyle w:val="Heading1"/>
        <w:ind w:left="0"/>
      </w:pPr>
      <w:r>
        <w:t>PROCEDURE</w:t>
      </w:r>
    </w:p>
    <w:p w:rsidR="00FD0ED8" w:rsidRDefault="00E44FDD" w:rsidP="001C40F2">
      <w:pPr>
        <w:pStyle w:val="BodyText"/>
        <w:ind w:right="790"/>
      </w:pPr>
      <w:r>
        <w:t>To prevent or limit damage and/or injury to persons or the building as a result of the operation of appliances, demonstration apparatus, portable machinery, electrical equipment or other machines of a mobile nature within, or in close proximity to, the building.</w:t>
      </w:r>
    </w:p>
    <w:p w:rsidR="00D460DD" w:rsidRPr="00D460DD" w:rsidRDefault="00D460DD" w:rsidP="00D460DD">
      <w:pPr>
        <w:pStyle w:val="BodyText"/>
        <w:rPr>
          <w:i/>
        </w:rPr>
      </w:pPr>
      <w:r>
        <w:rPr>
          <w:i/>
        </w:rPr>
        <w:t xml:space="preserve"> </w:t>
      </w:r>
      <w:r w:rsidRPr="00D460DD">
        <w:rPr>
          <w:i/>
        </w:rPr>
        <w:t>Để ngăn chặn hoặc hạn chế thiệt hại và / hoặc thương tích cho người hoặc tòa nhà do hoạt động của thiết bị, máy móc di động, thiết bị điện hoặc các máy khác có tính di động trong hoặc gần tòa nhà.</w:t>
      </w:r>
    </w:p>
    <w:p w:rsidR="00FD0ED8" w:rsidRDefault="00FD0ED8">
      <w:pPr>
        <w:pStyle w:val="BodyText"/>
        <w:spacing w:before="9"/>
        <w:rPr>
          <w:sz w:val="19"/>
        </w:rPr>
      </w:pPr>
    </w:p>
    <w:p w:rsidR="00FD0ED8" w:rsidRDefault="00E44FDD" w:rsidP="001C40F2">
      <w:pPr>
        <w:pStyle w:val="BodyText"/>
        <w:ind w:right="478"/>
      </w:pPr>
      <w:r>
        <w:t>Conferences, event organizers, guests and engineering contractors commonly use a wide variety of appliances in carrying out their respective tasks. Conferences and event organizers particularly may wish to demonstrate machines appliances or use cooking/heating and/or refrigeration equipment in conjunction with their respective activities.</w:t>
      </w:r>
    </w:p>
    <w:p w:rsidR="002F550D" w:rsidRPr="002F550D" w:rsidRDefault="002F550D" w:rsidP="002F550D">
      <w:pPr>
        <w:pStyle w:val="BodyText"/>
        <w:rPr>
          <w:i/>
        </w:rPr>
      </w:pPr>
      <w:r w:rsidRPr="002F550D">
        <w:rPr>
          <w:i/>
        </w:rPr>
        <w:t>Hội nghị, nhà tổ chức sự kiện, khách mời và nhà thầu kỹ thuật thường sử dụng nhiều loại thiết bị khác nhau để thực hiện nhiệm vụ tương ứng. Các hội nghị và tổ chức sự kiện đặc biệt có thể muốn chứng minh các thiết bị máy móc hoặc sử dụng thiết bị nấu nướng / sưởi ấm và / hoặc làm lạnh cùng với các hoạt động tương ứng của họ.</w:t>
      </w:r>
    </w:p>
    <w:p w:rsidR="00FD0ED8" w:rsidRDefault="00E44FDD" w:rsidP="001C40F2">
      <w:pPr>
        <w:pStyle w:val="BodyText"/>
        <w:ind w:right="857"/>
      </w:pPr>
      <w:r>
        <w:t>Engineering contractors may need to utilize lifting, access or other equipment in the discharge of their various duties.</w:t>
      </w:r>
    </w:p>
    <w:p w:rsidR="002F550D" w:rsidRPr="002F550D" w:rsidRDefault="002F550D" w:rsidP="002F550D">
      <w:pPr>
        <w:pStyle w:val="BodyText"/>
        <w:rPr>
          <w:i/>
        </w:rPr>
      </w:pPr>
      <w:r w:rsidRPr="002F550D">
        <w:rPr>
          <w:i/>
        </w:rPr>
        <w:t>Các nhà thầu kỹ thuật có thể cần phải sử dụ</w:t>
      </w:r>
      <w:r>
        <w:rPr>
          <w:i/>
        </w:rPr>
        <w:t xml:space="preserve">ng </w:t>
      </w:r>
      <w:r w:rsidRPr="002F550D">
        <w:rPr>
          <w:i/>
        </w:rPr>
        <w:t>các thiết bị khác trong việ</w:t>
      </w:r>
      <w:r>
        <w:rPr>
          <w:i/>
        </w:rPr>
        <w:t xml:space="preserve">c thực hiện </w:t>
      </w:r>
      <w:r w:rsidRPr="002F550D">
        <w:rPr>
          <w:i/>
        </w:rPr>
        <w:t>các nhiệm vụ khác nhau của họ.</w:t>
      </w:r>
    </w:p>
    <w:p w:rsidR="00FD0ED8" w:rsidRDefault="00FD0ED8">
      <w:pPr>
        <w:pStyle w:val="BodyText"/>
        <w:rPr>
          <w:sz w:val="18"/>
        </w:rPr>
      </w:pPr>
      <w:bookmarkStart w:id="0" w:name="_GoBack"/>
      <w:bookmarkEnd w:id="0"/>
    </w:p>
    <w:p w:rsidR="00FD0ED8" w:rsidRDefault="00E44FDD">
      <w:pPr>
        <w:pStyle w:val="Heading1"/>
      </w:pPr>
      <w:r>
        <w:rPr>
          <w:color w:val="FF0000"/>
        </w:rPr>
        <w:t>WARNING:</w:t>
      </w:r>
    </w:p>
    <w:p w:rsidR="00FD0ED8" w:rsidRPr="00470163" w:rsidRDefault="00E44FDD">
      <w:pPr>
        <w:pStyle w:val="ListParagraph"/>
        <w:numPr>
          <w:ilvl w:val="0"/>
          <w:numId w:val="3"/>
        </w:numPr>
        <w:tabs>
          <w:tab w:val="left" w:pos="582"/>
          <w:tab w:val="left" w:pos="583"/>
        </w:tabs>
        <w:spacing w:before="34" w:line="273" w:lineRule="auto"/>
        <w:ind w:right="1359"/>
        <w:rPr>
          <w:sz w:val="20"/>
        </w:rPr>
      </w:pPr>
      <w:r>
        <w:rPr>
          <w:color w:val="FF0000"/>
          <w:sz w:val="20"/>
        </w:rPr>
        <w:t>Significant injury and/or loss can occur as a result of the operation of demonstration, access equipment and other appliances within or with close proximity of the</w:t>
      </w:r>
      <w:r>
        <w:rPr>
          <w:color w:val="FF0000"/>
          <w:spacing w:val="-39"/>
          <w:sz w:val="20"/>
        </w:rPr>
        <w:t xml:space="preserve"> </w:t>
      </w:r>
      <w:r>
        <w:rPr>
          <w:color w:val="FF0000"/>
          <w:sz w:val="20"/>
        </w:rPr>
        <w:t>building.</w:t>
      </w:r>
    </w:p>
    <w:p w:rsidR="00470163" w:rsidRPr="00470163" w:rsidRDefault="00470163" w:rsidP="00470163">
      <w:pPr>
        <w:pStyle w:val="BodyText"/>
        <w:ind w:left="582"/>
        <w:rPr>
          <w:i/>
        </w:rPr>
      </w:pPr>
      <w:r w:rsidRPr="00470163">
        <w:rPr>
          <w:i/>
        </w:rPr>
        <w:t>Thương tích / hoặc tổn thất đáng kể có thể xảy ra do hoạt động của thiết bị, thiết bị truy cập và các thiết bị khác trong hoặc gần tòa nhà.</w:t>
      </w:r>
    </w:p>
    <w:p w:rsidR="00FD0ED8" w:rsidRPr="00470163" w:rsidRDefault="00E44FDD">
      <w:pPr>
        <w:pStyle w:val="ListParagraph"/>
        <w:numPr>
          <w:ilvl w:val="0"/>
          <w:numId w:val="3"/>
        </w:numPr>
        <w:tabs>
          <w:tab w:val="left" w:pos="582"/>
          <w:tab w:val="left" w:pos="583"/>
        </w:tabs>
        <w:spacing w:before="1"/>
        <w:rPr>
          <w:sz w:val="20"/>
        </w:rPr>
      </w:pPr>
      <w:r>
        <w:rPr>
          <w:color w:val="FF0000"/>
          <w:sz w:val="20"/>
        </w:rPr>
        <w:t>No</w:t>
      </w:r>
      <w:r>
        <w:rPr>
          <w:color w:val="FF0000"/>
          <w:spacing w:val="-5"/>
          <w:sz w:val="20"/>
        </w:rPr>
        <w:t xml:space="preserve"> </w:t>
      </w:r>
      <w:r>
        <w:rPr>
          <w:color w:val="FF0000"/>
          <w:sz w:val="20"/>
        </w:rPr>
        <w:t>such</w:t>
      </w:r>
      <w:r>
        <w:rPr>
          <w:color w:val="FF0000"/>
          <w:spacing w:val="-5"/>
          <w:sz w:val="20"/>
        </w:rPr>
        <w:t xml:space="preserve"> </w:t>
      </w:r>
      <w:r>
        <w:rPr>
          <w:color w:val="FF0000"/>
          <w:sz w:val="20"/>
        </w:rPr>
        <w:t>appliance</w:t>
      </w:r>
      <w:r>
        <w:rPr>
          <w:color w:val="FF0000"/>
          <w:spacing w:val="-5"/>
          <w:sz w:val="20"/>
        </w:rPr>
        <w:t xml:space="preserve"> </w:t>
      </w:r>
      <w:r>
        <w:rPr>
          <w:color w:val="FF0000"/>
          <w:sz w:val="20"/>
        </w:rPr>
        <w:t>is</w:t>
      </w:r>
      <w:r>
        <w:rPr>
          <w:color w:val="FF0000"/>
          <w:spacing w:val="-4"/>
          <w:sz w:val="20"/>
        </w:rPr>
        <w:t xml:space="preserve"> </w:t>
      </w:r>
      <w:r>
        <w:rPr>
          <w:color w:val="FF0000"/>
          <w:sz w:val="20"/>
        </w:rPr>
        <w:t>to</w:t>
      </w:r>
      <w:r>
        <w:rPr>
          <w:color w:val="FF0000"/>
          <w:spacing w:val="-5"/>
          <w:sz w:val="20"/>
        </w:rPr>
        <w:t xml:space="preserve"> </w:t>
      </w:r>
      <w:r>
        <w:rPr>
          <w:color w:val="FF0000"/>
          <w:sz w:val="20"/>
        </w:rPr>
        <w:t>be</w:t>
      </w:r>
      <w:r>
        <w:rPr>
          <w:color w:val="FF0000"/>
          <w:spacing w:val="-3"/>
          <w:sz w:val="20"/>
        </w:rPr>
        <w:t xml:space="preserve"> </w:t>
      </w:r>
      <w:r>
        <w:rPr>
          <w:color w:val="FF0000"/>
          <w:sz w:val="20"/>
        </w:rPr>
        <w:t>operated</w:t>
      </w:r>
      <w:r>
        <w:rPr>
          <w:color w:val="FF0000"/>
          <w:spacing w:val="-3"/>
          <w:sz w:val="20"/>
        </w:rPr>
        <w:t xml:space="preserve"> </w:t>
      </w:r>
      <w:r>
        <w:rPr>
          <w:color w:val="FF0000"/>
          <w:sz w:val="20"/>
        </w:rPr>
        <w:t>with</w:t>
      </w:r>
      <w:r>
        <w:rPr>
          <w:color w:val="FF0000"/>
          <w:spacing w:val="-3"/>
          <w:sz w:val="20"/>
        </w:rPr>
        <w:t xml:space="preserve"> </w:t>
      </w:r>
      <w:r>
        <w:rPr>
          <w:color w:val="FF0000"/>
          <w:sz w:val="20"/>
        </w:rPr>
        <w:t>the written</w:t>
      </w:r>
      <w:r>
        <w:rPr>
          <w:color w:val="FF0000"/>
          <w:spacing w:val="-5"/>
          <w:sz w:val="20"/>
        </w:rPr>
        <w:t xml:space="preserve"> </w:t>
      </w:r>
      <w:r>
        <w:rPr>
          <w:color w:val="FF0000"/>
          <w:sz w:val="20"/>
        </w:rPr>
        <w:t>permission</w:t>
      </w:r>
      <w:r>
        <w:rPr>
          <w:color w:val="FF0000"/>
          <w:spacing w:val="-5"/>
          <w:sz w:val="20"/>
        </w:rPr>
        <w:t xml:space="preserve"> </w:t>
      </w:r>
      <w:r>
        <w:rPr>
          <w:color w:val="FF0000"/>
          <w:sz w:val="20"/>
        </w:rPr>
        <w:t>of</w:t>
      </w:r>
      <w:r>
        <w:rPr>
          <w:color w:val="FF0000"/>
          <w:spacing w:val="-3"/>
          <w:sz w:val="20"/>
        </w:rPr>
        <w:t xml:space="preserve"> </w:t>
      </w:r>
      <w:r>
        <w:rPr>
          <w:color w:val="FF0000"/>
          <w:sz w:val="20"/>
        </w:rPr>
        <w:t>the</w:t>
      </w:r>
      <w:r>
        <w:rPr>
          <w:color w:val="FF0000"/>
          <w:spacing w:val="-3"/>
          <w:sz w:val="20"/>
        </w:rPr>
        <w:t xml:space="preserve"> </w:t>
      </w:r>
      <w:r>
        <w:rPr>
          <w:color w:val="FF0000"/>
          <w:sz w:val="20"/>
        </w:rPr>
        <w:t>Hotel.</w:t>
      </w:r>
    </w:p>
    <w:p w:rsidR="00470163" w:rsidRPr="00682BBF" w:rsidRDefault="00470163" w:rsidP="00682BBF">
      <w:pPr>
        <w:pStyle w:val="BodyText"/>
        <w:ind w:left="582"/>
        <w:rPr>
          <w:i/>
        </w:rPr>
      </w:pPr>
      <w:r w:rsidRPr="00470163">
        <w:rPr>
          <w:i/>
        </w:rPr>
        <w:t>Không có thiết bị nào được vận hành với sự cho phép bằng văn bản của Khách sạn.</w:t>
      </w:r>
    </w:p>
    <w:p w:rsidR="00FD0ED8" w:rsidRDefault="00E44FDD">
      <w:pPr>
        <w:pStyle w:val="ListParagraph"/>
        <w:numPr>
          <w:ilvl w:val="0"/>
          <w:numId w:val="3"/>
        </w:numPr>
        <w:tabs>
          <w:tab w:val="left" w:pos="582"/>
          <w:tab w:val="left" w:pos="583"/>
        </w:tabs>
        <w:spacing w:before="33" w:line="273" w:lineRule="auto"/>
        <w:ind w:right="1112"/>
        <w:rPr>
          <w:sz w:val="20"/>
        </w:rPr>
      </w:pPr>
      <w:r>
        <w:rPr>
          <w:color w:val="FF0000"/>
          <w:sz w:val="20"/>
        </w:rPr>
        <w:t>Building and structure may be seriously damaged by localized overloading as a result of heavy equipment.</w:t>
      </w:r>
    </w:p>
    <w:p w:rsidR="00470163" w:rsidRPr="00682BBF" w:rsidRDefault="00470163" w:rsidP="00470163">
      <w:pPr>
        <w:pStyle w:val="BodyText"/>
        <w:ind w:left="582"/>
        <w:rPr>
          <w:i/>
        </w:rPr>
      </w:pPr>
      <w:r w:rsidRPr="00682BBF">
        <w:rPr>
          <w:i/>
        </w:rPr>
        <w:t>Xây dựng và kết cấu có thể bị hư hỏng nghiêm trọng do quá tải cục bộ do thiết bị nặng.</w:t>
      </w:r>
    </w:p>
    <w:p w:rsidR="00FD0ED8" w:rsidRDefault="00FD0ED8">
      <w:pPr>
        <w:pStyle w:val="BodyText"/>
        <w:rPr>
          <w:sz w:val="22"/>
        </w:rPr>
      </w:pPr>
    </w:p>
    <w:p w:rsidR="00FD0ED8" w:rsidRDefault="00FD0ED8">
      <w:pPr>
        <w:pStyle w:val="BodyText"/>
        <w:spacing w:before="7"/>
        <w:rPr>
          <w:sz w:val="17"/>
        </w:rPr>
      </w:pPr>
    </w:p>
    <w:p w:rsidR="00FD0ED8" w:rsidRPr="00682BBF" w:rsidRDefault="00E44FDD" w:rsidP="00682BBF">
      <w:pPr>
        <w:pStyle w:val="BodyText"/>
        <w:ind w:left="222"/>
        <w:rPr>
          <w:sz w:val="22"/>
        </w:rPr>
      </w:pPr>
      <w:r>
        <w:t>Conference and Catering and other Events</w:t>
      </w:r>
      <w:r w:rsidR="00682BBF">
        <w:t xml:space="preserve"> : </w:t>
      </w:r>
      <w:r w:rsidR="00682BBF" w:rsidRPr="00682BBF">
        <w:rPr>
          <w:i/>
        </w:rPr>
        <w:t>Hội nghị và Dịch vụ ăn uống và các sự kiện khác</w:t>
      </w:r>
    </w:p>
    <w:p w:rsidR="00FD0ED8" w:rsidRDefault="00E44FDD">
      <w:pPr>
        <w:pStyle w:val="ListParagraph"/>
        <w:numPr>
          <w:ilvl w:val="0"/>
          <w:numId w:val="2"/>
        </w:numPr>
        <w:tabs>
          <w:tab w:val="left" w:pos="583"/>
        </w:tabs>
        <w:ind w:right="683"/>
        <w:jc w:val="left"/>
        <w:rPr>
          <w:sz w:val="20"/>
        </w:rPr>
      </w:pPr>
      <w:r>
        <w:rPr>
          <w:sz w:val="20"/>
        </w:rPr>
        <w:t>Conference and catering managers and staff are to ascertain whether potential clients intend to operate</w:t>
      </w:r>
      <w:r>
        <w:rPr>
          <w:spacing w:val="-4"/>
          <w:sz w:val="20"/>
        </w:rPr>
        <w:t xml:space="preserve"> </w:t>
      </w:r>
      <w:r>
        <w:rPr>
          <w:sz w:val="20"/>
        </w:rPr>
        <w:t>any</w:t>
      </w:r>
      <w:r>
        <w:rPr>
          <w:spacing w:val="-7"/>
          <w:sz w:val="20"/>
        </w:rPr>
        <w:t xml:space="preserve"> </w:t>
      </w:r>
      <w:r>
        <w:rPr>
          <w:sz w:val="20"/>
        </w:rPr>
        <w:t>type</w:t>
      </w:r>
      <w:r>
        <w:rPr>
          <w:spacing w:val="-4"/>
          <w:sz w:val="20"/>
        </w:rPr>
        <w:t xml:space="preserve"> </w:t>
      </w:r>
      <w:r>
        <w:rPr>
          <w:sz w:val="20"/>
        </w:rPr>
        <w:t>of</w:t>
      </w:r>
      <w:r>
        <w:rPr>
          <w:spacing w:val="-2"/>
          <w:sz w:val="20"/>
        </w:rPr>
        <w:t xml:space="preserve"> </w:t>
      </w:r>
      <w:r>
        <w:rPr>
          <w:sz w:val="20"/>
        </w:rPr>
        <w:t>appliance</w:t>
      </w:r>
      <w:r>
        <w:rPr>
          <w:spacing w:val="-4"/>
          <w:sz w:val="20"/>
        </w:rPr>
        <w:t xml:space="preserve"> </w:t>
      </w:r>
      <w:r>
        <w:rPr>
          <w:sz w:val="20"/>
        </w:rPr>
        <w:t>during</w:t>
      </w:r>
      <w:r>
        <w:rPr>
          <w:spacing w:val="-4"/>
          <w:sz w:val="20"/>
        </w:rPr>
        <w:t xml:space="preserve"> </w:t>
      </w:r>
      <w:r>
        <w:rPr>
          <w:sz w:val="20"/>
        </w:rPr>
        <w:t>their</w:t>
      </w:r>
      <w:r>
        <w:rPr>
          <w:spacing w:val="-3"/>
          <w:sz w:val="20"/>
        </w:rPr>
        <w:t xml:space="preserve"> </w:t>
      </w:r>
      <w:r>
        <w:rPr>
          <w:sz w:val="20"/>
        </w:rPr>
        <w:t>conference</w:t>
      </w:r>
      <w:r>
        <w:rPr>
          <w:spacing w:val="-2"/>
          <w:sz w:val="20"/>
        </w:rPr>
        <w:t xml:space="preserve"> </w:t>
      </w:r>
      <w:r>
        <w:rPr>
          <w:sz w:val="20"/>
        </w:rPr>
        <w:t>activities:</w:t>
      </w:r>
      <w:r>
        <w:rPr>
          <w:spacing w:val="-4"/>
          <w:sz w:val="20"/>
        </w:rPr>
        <w:t xml:space="preserve"> </w:t>
      </w:r>
      <w:r>
        <w:rPr>
          <w:sz w:val="20"/>
        </w:rPr>
        <w:t>examples</w:t>
      </w:r>
      <w:r>
        <w:rPr>
          <w:spacing w:val="-3"/>
          <w:sz w:val="20"/>
        </w:rPr>
        <w:t xml:space="preserve"> </w:t>
      </w:r>
      <w:r>
        <w:rPr>
          <w:sz w:val="20"/>
        </w:rPr>
        <w:t>of</w:t>
      </w:r>
      <w:r>
        <w:rPr>
          <w:spacing w:val="-2"/>
          <w:sz w:val="20"/>
        </w:rPr>
        <w:t xml:space="preserve"> </w:t>
      </w:r>
      <w:r>
        <w:rPr>
          <w:sz w:val="20"/>
        </w:rPr>
        <w:t>appliances</w:t>
      </w:r>
      <w:r>
        <w:rPr>
          <w:spacing w:val="-3"/>
          <w:sz w:val="20"/>
        </w:rPr>
        <w:t xml:space="preserve"> </w:t>
      </w:r>
      <w:r>
        <w:rPr>
          <w:sz w:val="20"/>
        </w:rPr>
        <w:t>may</w:t>
      </w:r>
      <w:r>
        <w:rPr>
          <w:spacing w:val="-10"/>
          <w:sz w:val="20"/>
        </w:rPr>
        <w:t xml:space="preserve"> </w:t>
      </w:r>
      <w:r>
        <w:rPr>
          <w:sz w:val="20"/>
        </w:rPr>
        <w:t>be</w:t>
      </w:r>
      <w:r>
        <w:rPr>
          <w:spacing w:val="-4"/>
          <w:sz w:val="20"/>
        </w:rPr>
        <w:t xml:space="preserve"> </w:t>
      </w:r>
      <w:r>
        <w:rPr>
          <w:sz w:val="20"/>
        </w:rPr>
        <w:t>but not limited</w:t>
      </w:r>
      <w:r>
        <w:rPr>
          <w:spacing w:val="-9"/>
          <w:sz w:val="20"/>
        </w:rPr>
        <w:t xml:space="preserve"> </w:t>
      </w:r>
      <w:r>
        <w:rPr>
          <w:sz w:val="20"/>
        </w:rPr>
        <w:t>to:</w:t>
      </w:r>
    </w:p>
    <w:p w:rsidR="00682BBF" w:rsidRPr="00682BBF" w:rsidRDefault="00682BBF" w:rsidP="00682BBF">
      <w:pPr>
        <w:pStyle w:val="BodyText"/>
        <w:rPr>
          <w:i/>
        </w:rPr>
      </w:pPr>
      <w:r w:rsidRPr="00682BBF">
        <w:rPr>
          <w:i/>
        </w:rPr>
        <w:t xml:space="preserve">Các nhà quản lý và nhân viên hội nghị và phục vụ phải xác định xem khách hàng tiềm năng có dự định vận hành bất kỳ loại thiết bị nào trong các hoạt động hội nghị của họ hay không: ví dụ về các thiết bị có thể nhưng không </w:t>
      </w:r>
      <w:r w:rsidRPr="00682BBF">
        <w:rPr>
          <w:i/>
        </w:rPr>
        <w:lastRenderedPageBreak/>
        <w:t>giới hạ</w:t>
      </w:r>
      <w:r>
        <w:rPr>
          <w:i/>
        </w:rPr>
        <w:t>n:</w:t>
      </w:r>
    </w:p>
    <w:p w:rsidR="00FD0ED8" w:rsidRDefault="00FD0ED8">
      <w:pPr>
        <w:pStyle w:val="BodyText"/>
      </w:pPr>
    </w:p>
    <w:p w:rsidR="00FD0ED8" w:rsidRDefault="00E44FDD">
      <w:pPr>
        <w:pStyle w:val="ListParagraph"/>
        <w:numPr>
          <w:ilvl w:val="1"/>
          <w:numId w:val="2"/>
        </w:numPr>
        <w:tabs>
          <w:tab w:val="left" w:pos="943"/>
        </w:tabs>
        <w:jc w:val="left"/>
        <w:rPr>
          <w:sz w:val="20"/>
        </w:rPr>
      </w:pPr>
      <w:r>
        <w:rPr>
          <w:sz w:val="20"/>
        </w:rPr>
        <w:t>Bar</w:t>
      </w:r>
      <w:r>
        <w:rPr>
          <w:spacing w:val="-10"/>
          <w:sz w:val="20"/>
        </w:rPr>
        <w:t xml:space="preserve"> </w:t>
      </w:r>
      <w:r>
        <w:rPr>
          <w:sz w:val="20"/>
        </w:rPr>
        <w:t>fridges</w:t>
      </w:r>
    </w:p>
    <w:p w:rsidR="00FE7409" w:rsidRPr="00FE7409" w:rsidRDefault="00FE7409" w:rsidP="00FE7409">
      <w:pPr>
        <w:pStyle w:val="BodyText"/>
        <w:ind w:left="222"/>
        <w:rPr>
          <w:i/>
        </w:rPr>
      </w:pPr>
      <w:r>
        <w:t xml:space="preserve">             </w:t>
      </w:r>
      <w:r w:rsidRPr="00FE7409">
        <w:rPr>
          <w:i/>
        </w:rPr>
        <w:t>Tủ lạnh</w:t>
      </w:r>
    </w:p>
    <w:p w:rsidR="00FD0ED8" w:rsidRDefault="00E44FDD">
      <w:pPr>
        <w:pStyle w:val="ListParagraph"/>
        <w:numPr>
          <w:ilvl w:val="1"/>
          <w:numId w:val="2"/>
        </w:numPr>
        <w:tabs>
          <w:tab w:val="left" w:pos="1023"/>
        </w:tabs>
        <w:spacing w:before="93"/>
        <w:ind w:left="1022"/>
        <w:jc w:val="left"/>
        <w:rPr>
          <w:sz w:val="20"/>
        </w:rPr>
      </w:pPr>
      <w:r>
        <w:rPr>
          <w:sz w:val="20"/>
        </w:rPr>
        <w:t>Portable/temporary food service</w:t>
      </w:r>
      <w:r>
        <w:rPr>
          <w:spacing w:val="-24"/>
          <w:sz w:val="20"/>
        </w:rPr>
        <w:t xml:space="preserve"> </w:t>
      </w:r>
      <w:r>
        <w:rPr>
          <w:sz w:val="20"/>
        </w:rPr>
        <w:t>equipment</w:t>
      </w:r>
    </w:p>
    <w:p w:rsidR="00FE7409" w:rsidRPr="00FE7409" w:rsidRDefault="00FE7409" w:rsidP="00FE7409">
      <w:pPr>
        <w:pStyle w:val="BodyText"/>
        <w:ind w:left="222"/>
        <w:rPr>
          <w:i/>
        </w:rPr>
      </w:pPr>
      <w:r w:rsidRPr="00FE7409">
        <w:rPr>
          <w:i/>
        </w:rPr>
        <w:t xml:space="preserve">            Thiết bị dịch vụ ăn uống </w:t>
      </w:r>
    </w:p>
    <w:p w:rsidR="00FD0ED8" w:rsidRDefault="00FD0ED8">
      <w:pPr>
        <w:pStyle w:val="BodyText"/>
      </w:pPr>
    </w:p>
    <w:p w:rsidR="00FD0ED8" w:rsidRDefault="00E44FDD">
      <w:pPr>
        <w:pStyle w:val="ListParagraph"/>
        <w:numPr>
          <w:ilvl w:val="1"/>
          <w:numId w:val="2"/>
        </w:numPr>
        <w:tabs>
          <w:tab w:val="left" w:pos="1023"/>
        </w:tabs>
        <w:ind w:left="1022"/>
        <w:jc w:val="left"/>
        <w:rPr>
          <w:sz w:val="20"/>
        </w:rPr>
      </w:pPr>
      <w:r>
        <w:rPr>
          <w:sz w:val="20"/>
        </w:rPr>
        <w:t>Open</w:t>
      </w:r>
      <w:r>
        <w:rPr>
          <w:spacing w:val="-6"/>
          <w:sz w:val="20"/>
        </w:rPr>
        <w:t xml:space="preserve"> </w:t>
      </w:r>
      <w:r>
        <w:rPr>
          <w:sz w:val="20"/>
        </w:rPr>
        <w:t>flame</w:t>
      </w:r>
      <w:r>
        <w:rPr>
          <w:spacing w:val="-6"/>
          <w:sz w:val="20"/>
        </w:rPr>
        <w:t xml:space="preserve"> </w:t>
      </w:r>
      <w:r>
        <w:rPr>
          <w:sz w:val="20"/>
        </w:rPr>
        <w:t>gas</w:t>
      </w:r>
      <w:r>
        <w:rPr>
          <w:spacing w:val="-5"/>
          <w:sz w:val="20"/>
        </w:rPr>
        <w:t xml:space="preserve"> </w:t>
      </w:r>
      <w:r>
        <w:rPr>
          <w:sz w:val="20"/>
        </w:rPr>
        <w:t>cooking</w:t>
      </w:r>
      <w:r>
        <w:rPr>
          <w:spacing w:val="-6"/>
          <w:sz w:val="20"/>
        </w:rPr>
        <w:t xml:space="preserve"> </w:t>
      </w:r>
      <w:r>
        <w:rPr>
          <w:sz w:val="20"/>
        </w:rPr>
        <w:t>equipment</w:t>
      </w:r>
      <w:r>
        <w:rPr>
          <w:spacing w:val="-6"/>
          <w:sz w:val="20"/>
        </w:rPr>
        <w:t xml:space="preserve"> </w:t>
      </w:r>
      <w:r>
        <w:rPr>
          <w:sz w:val="20"/>
        </w:rPr>
        <w:t>including</w:t>
      </w:r>
      <w:r>
        <w:rPr>
          <w:spacing w:val="-6"/>
          <w:sz w:val="20"/>
        </w:rPr>
        <w:t xml:space="preserve"> </w:t>
      </w:r>
      <w:r>
        <w:rPr>
          <w:sz w:val="20"/>
        </w:rPr>
        <w:t>BBQ’s</w:t>
      </w:r>
      <w:r>
        <w:rPr>
          <w:spacing w:val="-5"/>
          <w:sz w:val="20"/>
        </w:rPr>
        <w:t xml:space="preserve"> </w:t>
      </w:r>
      <w:r>
        <w:rPr>
          <w:sz w:val="20"/>
        </w:rPr>
        <w:t>heating</w:t>
      </w:r>
      <w:r>
        <w:rPr>
          <w:spacing w:val="-4"/>
          <w:sz w:val="20"/>
        </w:rPr>
        <w:t xml:space="preserve"> </w:t>
      </w:r>
      <w:r>
        <w:rPr>
          <w:sz w:val="20"/>
        </w:rPr>
        <w:t>equipment/stoves</w:t>
      </w:r>
    </w:p>
    <w:p w:rsidR="00FE7409" w:rsidRPr="00FE7409" w:rsidRDefault="00FE7409" w:rsidP="00FE7409">
      <w:pPr>
        <w:pStyle w:val="BodyText"/>
        <w:ind w:left="222"/>
        <w:rPr>
          <w:i/>
        </w:rPr>
      </w:pPr>
      <w:r>
        <w:rPr>
          <w:sz w:val="22"/>
        </w:rPr>
        <w:t xml:space="preserve">             </w:t>
      </w:r>
      <w:r w:rsidRPr="00FE7409">
        <w:rPr>
          <w:i/>
        </w:rPr>
        <w:t>Thiết bị nấu nướng bằng khí đốt bao gồm thiết bị / bếp lò sưởi của BBQ</w:t>
      </w:r>
    </w:p>
    <w:p w:rsidR="00FD0ED8" w:rsidRDefault="00FD0ED8">
      <w:pPr>
        <w:pStyle w:val="BodyText"/>
      </w:pPr>
    </w:p>
    <w:p w:rsidR="00FD0ED8" w:rsidRDefault="00E44FDD">
      <w:pPr>
        <w:pStyle w:val="ListParagraph"/>
        <w:numPr>
          <w:ilvl w:val="1"/>
          <w:numId w:val="2"/>
        </w:numPr>
        <w:tabs>
          <w:tab w:val="left" w:pos="1023"/>
        </w:tabs>
        <w:ind w:left="1022"/>
        <w:jc w:val="left"/>
        <w:rPr>
          <w:sz w:val="20"/>
        </w:rPr>
      </w:pPr>
      <w:r>
        <w:rPr>
          <w:sz w:val="20"/>
        </w:rPr>
        <w:t>Smoke/fogger</w:t>
      </w:r>
      <w:r>
        <w:rPr>
          <w:spacing w:val="-16"/>
          <w:sz w:val="20"/>
        </w:rPr>
        <w:t xml:space="preserve"> </w:t>
      </w:r>
      <w:r>
        <w:rPr>
          <w:sz w:val="20"/>
        </w:rPr>
        <w:t>machines</w:t>
      </w:r>
    </w:p>
    <w:p w:rsidR="00E2699F" w:rsidRPr="00E2699F" w:rsidRDefault="00E2699F" w:rsidP="00E2699F">
      <w:pPr>
        <w:pStyle w:val="BodyText"/>
        <w:ind w:left="222"/>
        <w:jc w:val="both"/>
        <w:rPr>
          <w:i/>
        </w:rPr>
      </w:pPr>
      <w:r>
        <w:rPr>
          <w:sz w:val="22"/>
        </w:rPr>
        <w:t xml:space="preserve">             </w:t>
      </w:r>
      <w:r w:rsidRPr="00E2699F">
        <w:rPr>
          <w:i/>
        </w:rPr>
        <w:t>Máy khói / máy phun sương</w:t>
      </w:r>
    </w:p>
    <w:p w:rsidR="00FD0ED8" w:rsidRDefault="00FD0ED8">
      <w:pPr>
        <w:pStyle w:val="BodyText"/>
        <w:spacing w:before="9"/>
        <w:rPr>
          <w:sz w:val="19"/>
        </w:rPr>
      </w:pPr>
    </w:p>
    <w:p w:rsidR="00FD0ED8" w:rsidRDefault="00E44FDD">
      <w:pPr>
        <w:pStyle w:val="ListParagraph"/>
        <w:numPr>
          <w:ilvl w:val="1"/>
          <w:numId w:val="2"/>
        </w:numPr>
        <w:tabs>
          <w:tab w:val="left" w:pos="1023"/>
        </w:tabs>
        <w:ind w:left="1022"/>
        <w:jc w:val="left"/>
        <w:rPr>
          <w:sz w:val="20"/>
        </w:rPr>
      </w:pPr>
      <w:r>
        <w:rPr>
          <w:sz w:val="20"/>
        </w:rPr>
        <w:t>Sound</w:t>
      </w:r>
      <w:r>
        <w:rPr>
          <w:spacing w:val="-5"/>
          <w:sz w:val="20"/>
        </w:rPr>
        <w:t xml:space="preserve"> </w:t>
      </w:r>
      <w:r>
        <w:rPr>
          <w:sz w:val="20"/>
        </w:rPr>
        <w:t>systems</w:t>
      </w:r>
    </w:p>
    <w:p w:rsidR="00D069FB" w:rsidRPr="00D069FB" w:rsidRDefault="00D069FB" w:rsidP="00D069FB">
      <w:pPr>
        <w:pStyle w:val="BodyText"/>
        <w:ind w:left="222"/>
        <w:rPr>
          <w:i/>
        </w:rPr>
      </w:pPr>
      <w:r>
        <w:rPr>
          <w:i/>
        </w:rPr>
        <w:t xml:space="preserve">               </w:t>
      </w:r>
      <w:r w:rsidRPr="00D069FB">
        <w:rPr>
          <w:i/>
        </w:rPr>
        <w:t>Hệ thống âm thanh</w:t>
      </w:r>
    </w:p>
    <w:p w:rsidR="00FD0ED8" w:rsidRDefault="00FD0ED8">
      <w:pPr>
        <w:pStyle w:val="BodyText"/>
      </w:pPr>
    </w:p>
    <w:p w:rsidR="00FD0ED8" w:rsidRDefault="00E44FDD">
      <w:pPr>
        <w:pStyle w:val="ListParagraph"/>
        <w:numPr>
          <w:ilvl w:val="1"/>
          <w:numId w:val="2"/>
        </w:numPr>
        <w:tabs>
          <w:tab w:val="left" w:pos="1023"/>
        </w:tabs>
        <w:ind w:left="1022"/>
        <w:jc w:val="left"/>
        <w:rPr>
          <w:sz w:val="20"/>
        </w:rPr>
      </w:pPr>
      <w:r>
        <w:rPr>
          <w:sz w:val="20"/>
        </w:rPr>
        <w:t>Demonstration equipment/power tools or electronic</w:t>
      </w:r>
      <w:r>
        <w:rPr>
          <w:spacing w:val="-37"/>
          <w:sz w:val="20"/>
        </w:rPr>
        <w:t xml:space="preserve"> </w:t>
      </w:r>
      <w:r>
        <w:rPr>
          <w:sz w:val="20"/>
        </w:rPr>
        <w:t>equipment</w:t>
      </w:r>
    </w:p>
    <w:p w:rsidR="00D45D5C" w:rsidRPr="00D45D5C" w:rsidRDefault="00D45D5C" w:rsidP="00D45D5C">
      <w:pPr>
        <w:pStyle w:val="BodyText"/>
        <w:ind w:left="222"/>
        <w:rPr>
          <w:i/>
        </w:rPr>
      </w:pPr>
      <w:r>
        <w:rPr>
          <w:i/>
        </w:rPr>
        <w:t xml:space="preserve">              </w:t>
      </w:r>
      <w:r w:rsidRPr="00D45D5C">
        <w:rPr>
          <w:i/>
        </w:rPr>
        <w:t>Thiết bị trình diễn / dụng cụ điện hoặc thiết bị điện tử</w:t>
      </w:r>
    </w:p>
    <w:p w:rsidR="00FD0ED8" w:rsidRDefault="00FD0ED8">
      <w:pPr>
        <w:pStyle w:val="BodyText"/>
        <w:spacing w:before="9"/>
        <w:rPr>
          <w:sz w:val="19"/>
        </w:rPr>
      </w:pPr>
    </w:p>
    <w:p w:rsidR="00FD0ED8" w:rsidRDefault="00E44FDD">
      <w:pPr>
        <w:pStyle w:val="ListParagraph"/>
        <w:numPr>
          <w:ilvl w:val="1"/>
          <w:numId w:val="2"/>
        </w:numPr>
        <w:tabs>
          <w:tab w:val="left" w:pos="1023"/>
        </w:tabs>
        <w:ind w:left="1022"/>
        <w:jc w:val="left"/>
        <w:rPr>
          <w:sz w:val="20"/>
        </w:rPr>
      </w:pPr>
      <w:r>
        <w:rPr>
          <w:sz w:val="20"/>
        </w:rPr>
        <w:t>Medical</w:t>
      </w:r>
      <w:r>
        <w:rPr>
          <w:spacing w:val="-5"/>
          <w:sz w:val="20"/>
        </w:rPr>
        <w:t xml:space="preserve"> </w:t>
      </w:r>
      <w:r>
        <w:rPr>
          <w:sz w:val="20"/>
        </w:rPr>
        <w:t>equipment</w:t>
      </w:r>
      <w:r>
        <w:rPr>
          <w:spacing w:val="-6"/>
          <w:sz w:val="20"/>
        </w:rPr>
        <w:t xml:space="preserve"> </w:t>
      </w:r>
      <w:r>
        <w:rPr>
          <w:sz w:val="20"/>
        </w:rPr>
        <w:t>including</w:t>
      </w:r>
      <w:r>
        <w:rPr>
          <w:spacing w:val="-6"/>
          <w:sz w:val="20"/>
        </w:rPr>
        <w:t xml:space="preserve"> </w:t>
      </w:r>
      <w:r>
        <w:rPr>
          <w:sz w:val="20"/>
        </w:rPr>
        <w:t>x-ray,</w:t>
      </w:r>
      <w:r>
        <w:rPr>
          <w:spacing w:val="-6"/>
          <w:sz w:val="20"/>
        </w:rPr>
        <w:t xml:space="preserve"> </w:t>
      </w:r>
      <w:r>
        <w:rPr>
          <w:sz w:val="20"/>
        </w:rPr>
        <w:t>ultrasound</w:t>
      </w:r>
      <w:r>
        <w:rPr>
          <w:spacing w:val="-5"/>
          <w:sz w:val="20"/>
        </w:rPr>
        <w:t xml:space="preserve"> </w:t>
      </w:r>
      <w:r>
        <w:rPr>
          <w:sz w:val="20"/>
        </w:rPr>
        <w:t>or</w:t>
      </w:r>
      <w:r>
        <w:rPr>
          <w:spacing w:val="-5"/>
          <w:sz w:val="20"/>
        </w:rPr>
        <w:t xml:space="preserve"> </w:t>
      </w:r>
      <w:r>
        <w:rPr>
          <w:sz w:val="20"/>
        </w:rPr>
        <w:t>other</w:t>
      </w:r>
      <w:r>
        <w:rPr>
          <w:spacing w:val="-4"/>
          <w:sz w:val="20"/>
        </w:rPr>
        <w:t xml:space="preserve"> </w:t>
      </w:r>
      <w:r>
        <w:rPr>
          <w:sz w:val="20"/>
        </w:rPr>
        <w:t>EMR/Radiation</w:t>
      </w:r>
      <w:r>
        <w:rPr>
          <w:spacing w:val="-6"/>
          <w:sz w:val="20"/>
        </w:rPr>
        <w:t xml:space="preserve"> </w:t>
      </w:r>
      <w:r>
        <w:rPr>
          <w:sz w:val="20"/>
        </w:rPr>
        <w:t>emitting</w:t>
      </w:r>
      <w:r>
        <w:rPr>
          <w:spacing w:val="-6"/>
          <w:sz w:val="20"/>
        </w:rPr>
        <w:t xml:space="preserve"> </w:t>
      </w:r>
      <w:r>
        <w:rPr>
          <w:sz w:val="20"/>
        </w:rPr>
        <w:t>equipment</w:t>
      </w:r>
    </w:p>
    <w:p w:rsidR="00D75BB9" w:rsidRPr="00D75BB9" w:rsidRDefault="00D75BB9" w:rsidP="00D75BB9">
      <w:pPr>
        <w:pStyle w:val="BodyText"/>
        <w:ind w:left="222"/>
        <w:rPr>
          <w:i/>
        </w:rPr>
      </w:pPr>
      <w:r>
        <w:rPr>
          <w:i/>
        </w:rPr>
        <w:t xml:space="preserve">              </w:t>
      </w:r>
      <w:r w:rsidRPr="00D75BB9">
        <w:rPr>
          <w:i/>
        </w:rPr>
        <w:t>Thiết bị y tế bao gồm x-ray, siêu âm hoặc thiết bị phát xạ EMR / bức xạ khác</w:t>
      </w:r>
    </w:p>
    <w:p w:rsidR="00FD0ED8" w:rsidRDefault="00FD0ED8">
      <w:pPr>
        <w:pStyle w:val="BodyText"/>
      </w:pPr>
    </w:p>
    <w:p w:rsidR="00FD0ED8" w:rsidRDefault="00E44FDD">
      <w:pPr>
        <w:pStyle w:val="ListParagraph"/>
        <w:numPr>
          <w:ilvl w:val="0"/>
          <w:numId w:val="2"/>
        </w:numPr>
        <w:tabs>
          <w:tab w:val="left" w:pos="663"/>
        </w:tabs>
        <w:ind w:left="662" w:right="1448"/>
        <w:jc w:val="left"/>
        <w:rPr>
          <w:sz w:val="20"/>
        </w:rPr>
      </w:pPr>
      <w:r>
        <w:rPr>
          <w:sz w:val="20"/>
        </w:rPr>
        <w:t>Before permission is granted the operation of such equipment, the equipment’s operational specifications are to be provided to the</w:t>
      </w:r>
      <w:r>
        <w:rPr>
          <w:spacing w:val="-26"/>
          <w:sz w:val="20"/>
        </w:rPr>
        <w:t xml:space="preserve"> </w:t>
      </w:r>
      <w:r>
        <w:rPr>
          <w:sz w:val="20"/>
        </w:rPr>
        <w:t>hotel.</w:t>
      </w:r>
    </w:p>
    <w:p w:rsidR="00D75BB9" w:rsidRPr="00D75BB9" w:rsidRDefault="00D75BB9" w:rsidP="00D75BB9">
      <w:pPr>
        <w:pStyle w:val="BodyText"/>
        <w:ind w:left="222"/>
        <w:rPr>
          <w:i/>
        </w:rPr>
      </w:pPr>
      <w:r w:rsidRPr="00D75BB9">
        <w:rPr>
          <w:i/>
        </w:rPr>
        <w:t>Trước khi được cấp phép vận hành các thiết bị đó, thông số kỹ thuật của thiết bị phải được cung cấp cho khách sạn.</w:t>
      </w:r>
    </w:p>
    <w:p w:rsidR="00FD0ED8" w:rsidRDefault="00FD0ED8">
      <w:pPr>
        <w:pStyle w:val="BodyText"/>
      </w:pPr>
    </w:p>
    <w:p w:rsidR="00FD0ED8" w:rsidRDefault="00E44FDD">
      <w:pPr>
        <w:pStyle w:val="ListParagraph"/>
        <w:numPr>
          <w:ilvl w:val="0"/>
          <w:numId w:val="2"/>
        </w:numPr>
        <w:tabs>
          <w:tab w:val="left" w:pos="663"/>
        </w:tabs>
        <w:ind w:left="662" w:right="2029"/>
        <w:jc w:val="left"/>
        <w:rPr>
          <w:sz w:val="20"/>
        </w:rPr>
      </w:pPr>
      <w:r>
        <w:rPr>
          <w:sz w:val="20"/>
        </w:rPr>
        <w:t>Where</w:t>
      </w:r>
      <w:r>
        <w:rPr>
          <w:spacing w:val="-5"/>
          <w:sz w:val="20"/>
        </w:rPr>
        <w:t xml:space="preserve"> </w:t>
      </w:r>
      <w:r>
        <w:rPr>
          <w:sz w:val="20"/>
        </w:rPr>
        <w:t>work</w:t>
      </w:r>
      <w:r>
        <w:rPr>
          <w:spacing w:val="-2"/>
          <w:sz w:val="20"/>
        </w:rPr>
        <w:t xml:space="preserve"> </w:t>
      </w:r>
      <w:r>
        <w:rPr>
          <w:sz w:val="20"/>
        </w:rPr>
        <w:t>is</w:t>
      </w:r>
      <w:r>
        <w:rPr>
          <w:spacing w:val="-4"/>
          <w:sz w:val="20"/>
        </w:rPr>
        <w:t xml:space="preserve"> </w:t>
      </w:r>
      <w:r>
        <w:rPr>
          <w:sz w:val="20"/>
        </w:rPr>
        <w:t>to</w:t>
      </w:r>
      <w:r>
        <w:rPr>
          <w:spacing w:val="-5"/>
          <w:sz w:val="20"/>
        </w:rPr>
        <w:t xml:space="preserve"> </w:t>
      </w:r>
      <w:r>
        <w:rPr>
          <w:sz w:val="20"/>
        </w:rPr>
        <w:t>be</w:t>
      </w:r>
      <w:r>
        <w:rPr>
          <w:spacing w:val="-3"/>
          <w:sz w:val="20"/>
        </w:rPr>
        <w:t xml:space="preserve"> </w:t>
      </w:r>
      <w:r>
        <w:rPr>
          <w:sz w:val="20"/>
        </w:rPr>
        <w:t>carried</w:t>
      </w:r>
      <w:r>
        <w:rPr>
          <w:spacing w:val="-3"/>
          <w:sz w:val="20"/>
        </w:rPr>
        <w:t xml:space="preserve"> </w:t>
      </w:r>
      <w:r>
        <w:rPr>
          <w:sz w:val="20"/>
        </w:rPr>
        <w:t>out,</w:t>
      </w:r>
      <w:r>
        <w:rPr>
          <w:spacing w:val="-3"/>
          <w:sz w:val="20"/>
        </w:rPr>
        <w:t xml:space="preserve"> </w:t>
      </w:r>
      <w:r>
        <w:rPr>
          <w:sz w:val="20"/>
        </w:rPr>
        <w:t>a</w:t>
      </w:r>
      <w:r>
        <w:rPr>
          <w:spacing w:val="-5"/>
          <w:sz w:val="20"/>
        </w:rPr>
        <w:t xml:space="preserve"> </w:t>
      </w:r>
      <w:r>
        <w:rPr>
          <w:sz w:val="20"/>
        </w:rPr>
        <w:t>Safe</w:t>
      </w:r>
      <w:r>
        <w:rPr>
          <w:spacing w:val="-3"/>
          <w:sz w:val="20"/>
        </w:rPr>
        <w:t xml:space="preserve"> </w:t>
      </w:r>
      <w:r>
        <w:rPr>
          <w:sz w:val="20"/>
        </w:rPr>
        <w:t>work</w:t>
      </w:r>
      <w:r>
        <w:rPr>
          <w:spacing w:val="-2"/>
          <w:sz w:val="20"/>
        </w:rPr>
        <w:t xml:space="preserve"> </w:t>
      </w:r>
      <w:r>
        <w:rPr>
          <w:sz w:val="20"/>
        </w:rPr>
        <w:t>Method</w:t>
      </w:r>
      <w:r>
        <w:rPr>
          <w:spacing w:val="-5"/>
          <w:sz w:val="20"/>
        </w:rPr>
        <w:t xml:space="preserve"> </w:t>
      </w:r>
      <w:r>
        <w:rPr>
          <w:sz w:val="20"/>
        </w:rPr>
        <w:t>Statement</w:t>
      </w:r>
      <w:r>
        <w:rPr>
          <w:spacing w:val="-5"/>
          <w:sz w:val="20"/>
        </w:rPr>
        <w:t xml:space="preserve"> </w:t>
      </w:r>
      <w:r>
        <w:rPr>
          <w:sz w:val="20"/>
        </w:rPr>
        <w:t>and</w:t>
      </w:r>
      <w:r>
        <w:rPr>
          <w:spacing w:val="-3"/>
          <w:sz w:val="20"/>
        </w:rPr>
        <w:t xml:space="preserve"> </w:t>
      </w:r>
      <w:r>
        <w:rPr>
          <w:sz w:val="20"/>
        </w:rPr>
        <w:t>current</w:t>
      </w:r>
      <w:r>
        <w:rPr>
          <w:spacing w:val="-3"/>
          <w:sz w:val="20"/>
        </w:rPr>
        <w:t xml:space="preserve"> </w:t>
      </w:r>
      <w:r>
        <w:rPr>
          <w:sz w:val="20"/>
        </w:rPr>
        <w:t>workers compensation/Public Liability Certificates are to be provided to the</w:t>
      </w:r>
      <w:r>
        <w:rPr>
          <w:spacing w:val="-41"/>
          <w:sz w:val="20"/>
        </w:rPr>
        <w:t xml:space="preserve"> </w:t>
      </w:r>
      <w:r>
        <w:rPr>
          <w:sz w:val="20"/>
        </w:rPr>
        <w:t>Hotel.</w:t>
      </w:r>
    </w:p>
    <w:p w:rsidR="003605B2" w:rsidRPr="003605B2" w:rsidRDefault="003605B2" w:rsidP="003605B2">
      <w:pPr>
        <w:pStyle w:val="BodyText"/>
        <w:ind w:left="222"/>
        <w:rPr>
          <w:i/>
        </w:rPr>
      </w:pPr>
      <w:r w:rsidRPr="003605B2">
        <w:rPr>
          <w:i/>
        </w:rPr>
        <w:t>Công việc sẽ được thực hiện ở</w:t>
      </w:r>
      <w:r>
        <w:rPr>
          <w:i/>
        </w:rPr>
        <w:t xml:space="preserve"> đâu, P</w:t>
      </w:r>
      <w:r w:rsidRPr="003605B2">
        <w:rPr>
          <w:i/>
        </w:rPr>
        <w:t>hương Pháp Làm Việc An Toàn và các giấy chứng nhận bồi thường cho công nhân / công nhân hiện tại sẽ được cung cấp cho Khách Sạn.</w:t>
      </w:r>
    </w:p>
    <w:p w:rsidR="00FD0ED8" w:rsidRPr="003605B2" w:rsidRDefault="00FD0ED8" w:rsidP="003605B2">
      <w:pPr>
        <w:pStyle w:val="BodyText"/>
        <w:rPr>
          <w:i/>
          <w:sz w:val="18"/>
        </w:rPr>
      </w:pPr>
    </w:p>
    <w:p w:rsidR="00FD0ED8" w:rsidRDefault="00E44FDD">
      <w:pPr>
        <w:pStyle w:val="ListParagraph"/>
        <w:numPr>
          <w:ilvl w:val="0"/>
          <w:numId w:val="2"/>
        </w:numPr>
        <w:tabs>
          <w:tab w:val="left" w:pos="663"/>
        </w:tabs>
        <w:ind w:left="662"/>
        <w:jc w:val="left"/>
        <w:rPr>
          <w:sz w:val="20"/>
        </w:rPr>
      </w:pPr>
      <w:r>
        <w:rPr>
          <w:sz w:val="20"/>
        </w:rPr>
        <w:t>A</w:t>
      </w:r>
      <w:r>
        <w:rPr>
          <w:spacing w:val="-6"/>
          <w:sz w:val="20"/>
        </w:rPr>
        <w:t xml:space="preserve"> </w:t>
      </w:r>
      <w:r>
        <w:rPr>
          <w:sz w:val="20"/>
        </w:rPr>
        <w:t>formal</w:t>
      </w:r>
      <w:r>
        <w:rPr>
          <w:spacing w:val="-6"/>
          <w:sz w:val="20"/>
        </w:rPr>
        <w:t xml:space="preserve"> </w:t>
      </w:r>
      <w:r>
        <w:rPr>
          <w:sz w:val="20"/>
        </w:rPr>
        <w:t>risk</w:t>
      </w:r>
      <w:r>
        <w:rPr>
          <w:spacing w:val="-2"/>
          <w:sz w:val="20"/>
        </w:rPr>
        <w:t xml:space="preserve"> </w:t>
      </w:r>
      <w:r>
        <w:rPr>
          <w:sz w:val="20"/>
        </w:rPr>
        <w:t>assessment</w:t>
      </w:r>
      <w:r>
        <w:rPr>
          <w:spacing w:val="-5"/>
          <w:sz w:val="20"/>
        </w:rPr>
        <w:t xml:space="preserve"> </w:t>
      </w:r>
      <w:r>
        <w:rPr>
          <w:sz w:val="20"/>
        </w:rPr>
        <w:t>is</w:t>
      </w:r>
      <w:r>
        <w:rPr>
          <w:spacing w:val="-4"/>
          <w:sz w:val="20"/>
        </w:rPr>
        <w:t xml:space="preserve"> </w:t>
      </w:r>
      <w:r>
        <w:rPr>
          <w:sz w:val="20"/>
        </w:rPr>
        <w:t>to</w:t>
      </w:r>
      <w:r>
        <w:rPr>
          <w:spacing w:val="-5"/>
          <w:sz w:val="20"/>
        </w:rPr>
        <w:t xml:space="preserve"> </w:t>
      </w:r>
      <w:r>
        <w:rPr>
          <w:sz w:val="20"/>
        </w:rPr>
        <w:t>be</w:t>
      </w:r>
      <w:r>
        <w:rPr>
          <w:spacing w:val="-5"/>
          <w:sz w:val="20"/>
        </w:rPr>
        <w:t xml:space="preserve"> </w:t>
      </w:r>
      <w:r>
        <w:rPr>
          <w:sz w:val="20"/>
        </w:rPr>
        <w:t>completed</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Accor’s</w:t>
      </w:r>
      <w:r>
        <w:rPr>
          <w:spacing w:val="-4"/>
          <w:sz w:val="20"/>
        </w:rPr>
        <w:t xml:space="preserve"> </w:t>
      </w:r>
      <w:r>
        <w:rPr>
          <w:sz w:val="20"/>
        </w:rPr>
        <w:t>Risk</w:t>
      </w:r>
      <w:r>
        <w:rPr>
          <w:spacing w:val="-2"/>
          <w:sz w:val="20"/>
        </w:rPr>
        <w:t xml:space="preserve"> </w:t>
      </w:r>
      <w:r>
        <w:rPr>
          <w:sz w:val="20"/>
        </w:rPr>
        <w:t>Assessment</w:t>
      </w:r>
      <w:r>
        <w:rPr>
          <w:spacing w:val="-5"/>
          <w:sz w:val="20"/>
        </w:rPr>
        <w:t xml:space="preserve"> </w:t>
      </w:r>
      <w:r>
        <w:rPr>
          <w:sz w:val="20"/>
        </w:rPr>
        <w:t>Matrix.</w:t>
      </w:r>
    </w:p>
    <w:p w:rsidR="00C26BE3" w:rsidRPr="00C26BE3" w:rsidRDefault="00C26BE3" w:rsidP="00C26BE3">
      <w:pPr>
        <w:pStyle w:val="BodyText"/>
        <w:ind w:left="222"/>
        <w:rPr>
          <w:i/>
        </w:rPr>
      </w:pPr>
      <w:r>
        <w:rPr>
          <w:sz w:val="22"/>
        </w:rPr>
        <w:t xml:space="preserve">   </w:t>
      </w:r>
      <w:r w:rsidRPr="00C26BE3">
        <w:rPr>
          <w:i/>
        </w:rPr>
        <w:t>Việc đánh giá rủi ro chính thức sẽ đượ</w:t>
      </w:r>
      <w:r>
        <w:rPr>
          <w:i/>
        </w:rPr>
        <w:t>c hoàn thành theo</w:t>
      </w:r>
      <w:r w:rsidRPr="00C26BE3">
        <w:rPr>
          <w:i/>
        </w:rPr>
        <w:t xml:space="preserve"> Đánh giá Rủi ro của Accor.</w:t>
      </w:r>
    </w:p>
    <w:p w:rsidR="00FD0ED8" w:rsidRDefault="00FD0ED8">
      <w:pPr>
        <w:pStyle w:val="BodyText"/>
      </w:pPr>
    </w:p>
    <w:p w:rsidR="00FD0ED8" w:rsidRDefault="00E44FDD">
      <w:pPr>
        <w:pStyle w:val="ListParagraph"/>
        <w:numPr>
          <w:ilvl w:val="0"/>
          <w:numId w:val="2"/>
        </w:numPr>
        <w:tabs>
          <w:tab w:val="left" w:pos="663"/>
        </w:tabs>
        <w:ind w:left="662"/>
        <w:jc w:val="left"/>
        <w:rPr>
          <w:sz w:val="20"/>
        </w:rPr>
      </w:pPr>
      <w:r>
        <w:rPr>
          <w:sz w:val="20"/>
        </w:rPr>
        <w:t>Risks</w:t>
      </w:r>
      <w:r>
        <w:rPr>
          <w:spacing w:val="-4"/>
          <w:sz w:val="20"/>
        </w:rPr>
        <w:t xml:space="preserve"> </w:t>
      </w:r>
      <w:r>
        <w:rPr>
          <w:sz w:val="20"/>
        </w:rPr>
        <w:t>are</w:t>
      </w:r>
      <w:r>
        <w:rPr>
          <w:spacing w:val="-5"/>
          <w:sz w:val="20"/>
        </w:rPr>
        <w:t xml:space="preserve"> </w:t>
      </w:r>
      <w:r>
        <w:rPr>
          <w:sz w:val="20"/>
        </w:rPr>
        <w:t>to</w:t>
      </w:r>
      <w:r>
        <w:rPr>
          <w:spacing w:val="-5"/>
          <w:sz w:val="20"/>
        </w:rPr>
        <w:t xml:space="preserve"> </w:t>
      </w:r>
      <w:r>
        <w:rPr>
          <w:sz w:val="20"/>
        </w:rPr>
        <w:t>be</w:t>
      </w:r>
      <w:r>
        <w:rPr>
          <w:spacing w:val="-5"/>
          <w:sz w:val="20"/>
        </w:rPr>
        <w:t xml:space="preserve"> </w:t>
      </w:r>
      <w:r>
        <w:rPr>
          <w:sz w:val="20"/>
        </w:rPr>
        <w:t>mitigated</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Accor</w:t>
      </w:r>
      <w:r>
        <w:rPr>
          <w:spacing w:val="-2"/>
          <w:sz w:val="20"/>
        </w:rPr>
        <w:t xml:space="preserve"> </w:t>
      </w:r>
      <w:r>
        <w:rPr>
          <w:sz w:val="20"/>
        </w:rPr>
        <w:t>stated</w:t>
      </w:r>
      <w:r>
        <w:rPr>
          <w:spacing w:val="-3"/>
          <w:sz w:val="20"/>
        </w:rPr>
        <w:t xml:space="preserve"> </w:t>
      </w:r>
      <w:r>
        <w:rPr>
          <w:sz w:val="20"/>
        </w:rPr>
        <w:t>policy</w:t>
      </w:r>
      <w:r>
        <w:rPr>
          <w:spacing w:val="-6"/>
          <w:sz w:val="20"/>
        </w:rPr>
        <w:t xml:space="preserve"> </w:t>
      </w:r>
      <w:r>
        <w:rPr>
          <w:sz w:val="20"/>
        </w:rPr>
        <w:t>available</w:t>
      </w:r>
      <w:r>
        <w:rPr>
          <w:spacing w:val="-5"/>
          <w:sz w:val="20"/>
        </w:rPr>
        <w:t xml:space="preserve"> </w:t>
      </w:r>
      <w:r>
        <w:rPr>
          <w:sz w:val="20"/>
        </w:rPr>
        <w:t>on</w:t>
      </w:r>
      <w:r>
        <w:rPr>
          <w:spacing w:val="-1"/>
          <w:sz w:val="20"/>
        </w:rPr>
        <w:t xml:space="preserve"> </w:t>
      </w:r>
      <w:r>
        <w:rPr>
          <w:sz w:val="20"/>
        </w:rPr>
        <w:t>Accornet.</w:t>
      </w:r>
    </w:p>
    <w:p w:rsidR="00CF40AE" w:rsidRPr="00CF40AE" w:rsidRDefault="00CF40AE" w:rsidP="00CF40AE">
      <w:pPr>
        <w:pStyle w:val="BodyText"/>
        <w:ind w:left="222"/>
        <w:rPr>
          <w:i/>
        </w:rPr>
      </w:pPr>
      <w:r>
        <w:rPr>
          <w:i/>
        </w:rPr>
        <w:t xml:space="preserve">       </w:t>
      </w:r>
      <w:r w:rsidRPr="00CF40AE">
        <w:rPr>
          <w:i/>
        </w:rPr>
        <w:t>Các rủi ro sẽ được giảm thiểu theo chính sách của Accor đã nêu trên Accornet.</w:t>
      </w:r>
    </w:p>
    <w:p w:rsidR="00FD0ED8" w:rsidRDefault="00FD0ED8">
      <w:pPr>
        <w:pStyle w:val="BodyText"/>
        <w:spacing w:before="9"/>
        <w:rPr>
          <w:sz w:val="19"/>
        </w:rPr>
      </w:pPr>
    </w:p>
    <w:p w:rsidR="00FD0ED8" w:rsidRDefault="00E44FDD">
      <w:pPr>
        <w:pStyle w:val="ListParagraph"/>
        <w:numPr>
          <w:ilvl w:val="0"/>
          <w:numId w:val="2"/>
        </w:numPr>
        <w:tabs>
          <w:tab w:val="left" w:pos="663"/>
        </w:tabs>
        <w:ind w:left="662" w:right="629"/>
        <w:jc w:val="left"/>
        <w:rPr>
          <w:sz w:val="20"/>
        </w:rPr>
      </w:pPr>
      <w:r>
        <w:rPr>
          <w:sz w:val="20"/>
        </w:rPr>
        <w:t>Where</w:t>
      </w:r>
      <w:r>
        <w:rPr>
          <w:spacing w:val="-4"/>
          <w:sz w:val="20"/>
        </w:rPr>
        <w:t xml:space="preserve"> </w:t>
      </w:r>
      <w:r>
        <w:rPr>
          <w:sz w:val="20"/>
        </w:rPr>
        <w:t>a</w:t>
      </w:r>
      <w:r>
        <w:rPr>
          <w:spacing w:val="-4"/>
          <w:sz w:val="20"/>
        </w:rPr>
        <w:t xml:space="preserve"> </w:t>
      </w:r>
      <w:r>
        <w:rPr>
          <w:sz w:val="20"/>
        </w:rPr>
        <w:t>risk is</w:t>
      </w:r>
      <w:r>
        <w:rPr>
          <w:spacing w:val="-3"/>
          <w:sz w:val="20"/>
        </w:rPr>
        <w:t xml:space="preserve"> </w:t>
      </w:r>
      <w:r>
        <w:rPr>
          <w:sz w:val="20"/>
        </w:rPr>
        <w:t>assessed</w:t>
      </w:r>
      <w:r>
        <w:rPr>
          <w:spacing w:val="-4"/>
          <w:sz w:val="20"/>
        </w:rPr>
        <w:t xml:space="preserve"> </w:t>
      </w:r>
      <w:r>
        <w:rPr>
          <w:sz w:val="20"/>
        </w:rPr>
        <w:t>as</w:t>
      </w:r>
      <w:r>
        <w:rPr>
          <w:spacing w:val="-3"/>
          <w:sz w:val="20"/>
        </w:rPr>
        <w:t xml:space="preserve"> </w:t>
      </w:r>
      <w:r>
        <w:rPr>
          <w:sz w:val="20"/>
        </w:rPr>
        <w:t>extreme</w:t>
      </w:r>
      <w:r>
        <w:rPr>
          <w:spacing w:val="-4"/>
          <w:sz w:val="20"/>
        </w:rPr>
        <w:t xml:space="preserve"> </w:t>
      </w:r>
      <w:r>
        <w:rPr>
          <w:sz w:val="20"/>
        </w:rPr>
        <w:t>or</w:t>
      </w:r>
      <w:r>
        <w:rPr>
          <w:spacing w:val="-3"/>
          <w:sz w:val="20"/>
        </w:rPr>
        <w:t xml:space="preserve"> </w:t>
      </w:r>
      <w:r>
        <w:rPr>
          <w:sz w:val="20"/>
        </w:rPr>
        <w:t>high,</w:t>
      </w:r>
      <w:r>
        <w:rPr>
          <w:spacing w:val="-4"/>
          <w:sz w:val="20"/>
        </w:rPr>
        <w:t xml:space="preserve"> </w:t>
      </w:r>
      <w:r>
        <w:rPr>
          <w:sz w:val="20"/>
        </w:rPr>
        <w:t>the</w:t>
      </w:r>
      <w:r>
        <w:rPr>
          <w:spacing w:val="-2"/>
          <w:sz w:val="20"/>
        </w:rPr>
        <w:t xml:space="preserve"> </w:t>
      </w:r>
      <w:r>
        <w:rPr>
          <w:sz w:val="20"/>
        </w:rPr>
        <w:t>proposed</w:t>
      </w:r>
      <w:r>
        <w:rPr>
          <w:spacing w:val="-4"/>
          <w:sz w:val="20"/>
        </w:rPr>
        <w:t xml:space="preserve"> </w:t>
      </w:r>
      <w:r>
        <w:rPr>
          <w:sz w:val="20"/>
        </w:rPr>
        <w:t>activity</w:t>
      </w:r>
      <w:r>
        <w:rPr>
          <w:spacing w:val="-6"/>
          <w:sz w:val="20"/>
        </w:rPr>
        <w:t xml:space="preserve"> </w:t>
      </w:r>
      <w:r>
        <w:rPr>
          <w:sz w:val="20"/>
        </w:rPr>
        <w:t>is</w:t>
      </w:r>
      <w:r>
        <w:rPr>
          <w:spacing w:val="-3"/>
          <w:sz w:val="20"/>
        </w:rPr>
        <w:t xml:space="preserve"> </w:t>
      </w:r>
      <w:r>
        <w:rPr>
          <w:sz w:val="20"/>
        </w:rPr>
        <w:t>to</w:t>
      </w:r>
      <w:r>
        <w:rPr>
          <w:spacing w:val="-4"/>
          <w:sz w:val="20"/>
        </w:rPr>
        <w:t xml:space="preserve"> </w:t>
      </w:r>
      <w:r>
        <w:rPr>
          <w:sz w:val="20"/>
        </w:rPr>
        <w:t>be</w:t>
      </w:r>
      <w:r>
        <w:rPr>
          <w:spacing w:val="-2"/>
          <w:sz w:val="20"/>
        </w:rPr>
        <w:t xml:space="preserve"> </w:t>
      </w:r>
      <w:r>
        <w:rPr>
          <w:sz w:val="20"/>
        </w:rPr>
        <w:t>bought</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attention</w:t>
      </w:r>
      <w:r>
        <w:rPr>
          <w:spacing w:val="-4"/>
          <w:sz w:val="20"/>
        </w:rPr>
        <w:t xml:space="preserve"> </w:t>
      </w:r>
      <w:r>
        <w:rPr>
          <w:sz w:val="20"/>
        </w:rPr>
        <w:t>of the Hotel General</w:t>
      </w:r>
      <w:r>
        <w:rPr>
          <w:spacing w:val="-17"/>
          <w:sz w:val="20"/>
        </w:rPr>
        <w:t xml:space="preserve"> </w:t>
      </w:r>
      <w:r>
        <w:rPr>
          <w:sz w:val="20"/>
        </w:rPr>
        <w:t>Manger.</w:t>
      </w:r>
    </w:p>
    <w:p w:rsidR="00FD0ED8" w:rsidRDefault="00FD0ED8">
      <w:pPr>
        <w:pStyle w:val="BodyText"/>
      </w:pPr>
    </w:p>
    <w:p w:rsidR="00FD0ED8" w:rsidRDefault="00E44FDD">
      <w:pPr>
        <w:pStyle w:val="ListParagraph"/>
        <w:numPr>
          <w:ilvl w:val="0"/>
          <w:numId w:val="2"/>
        </w:numPr>
        <w:tabs>
          <w:tab w:val="left" w:pos="663"/>
        </w:tabs>
        <w:ind w:left="662" w:right="698"/>
        <w:jc w:val="left"/>
        <w:rPr>
          <w:i/>
          <w:sz w:val="20"/>
        </w:rPr>
      </w:pPr>
      <w:r>
        <w:rPr>
          <w:sz w:val="20"/>
        </w:rPr>
        <w:t>Risk assessments and appliance specifications are to be submitted to the Chief Engineer for verification</w:t>
      </w:r>
      <w:r>
        <w:rPr>
          <w:spacing w:val="-2"/>
          <w:sz w:val="20"/>
        </w:rPr>
        <w:t xml:space="preserve"> </w:t>
      </w:r>
      <w:r>
        <w:rPr>
          <w:sz w:val="20"/>
        </w:rPr>
        <w:t>and</w:t>
      </w:r>
      <w:r>
        <w:rPr>
          <w:spacing w:val="-4"/>
          <w:sz w:val="20"/>
        </w:rPr>
        <w:t xml:space="preserve"> </w:t>
      </w:r>
      <w:r>
        <w:rPr>
          <w:sz w:val="20"/>
        </w:rPr>
        <w:t>approval</w:t>
      </w:r>
      <w:r>
        <w:rPr>
          <w:i/>
          <w:sz w:val="20"/>
        </w:rPr>
        <w:t>,</w:t>
      </w:r>
      <w:r>
        <w:rPr>
          <w:i/>
          <w:spacing w:val="-4"/>
          <w:sz w:val="20"/>
        </w:rPr>
        <w:t xml:space="preserve"> </w:t>
      </w:r>
      <w:r>
        <w:rPr>
          <w:i/>
          <w:sz w:val="20"/>
        </w:rPr>
        <w:t>BEFORE</w:t>
      </w:r>
      <w:r>
        <w:rPr>
          <w:i/>
          <w:spacing w:val="-2"/>
          <w:sz w:val="20"/>
        </w:rPr>
        <w:t xml:space="preserve"> </w:t>
      </w:r>
      <w:r>
        <w:rPr>
          <w:i/>
          <w:sz w:val="20"/>
        </w:rPr>
        <w:t>ANY</w:t>
      </w:r>
      <w:r>
        <w:rPr>
          <w:i/>
          <w:spacing w:val="-5"/>
          <w:sz w:val="20"/>
        </w:rPr>
        <w:t xml:space="preserve"> </w:t>
      </w:r>
      <w:r>
        <w:rPr>
          <w:i/>
          <w:sz w:val="20"/>
        </w:rPr>
        <w:t>COMMITMENT</w:t>
      </w:r>
      <w:r>
        <w:rPr>
          <w:i/>
          <w:spacing w:val="-3"/>
          <w:sz w:val="20"/>
        </w:rPr>
        <w:t xml:space="preserve"> </w:t>
      </w:r>
      <w:r>
        <w:rPr>
          <w:i/>
          <w:sz w:val="20"/>
        </w:rPr>
        <w:t>IS</w:t>
      </w:r>
      <w:r>
        <w:rPr>
          <w:i/>
          <w:spacing w:val="-2"/>
          <w:sz w:val="20"/>
        </w:rPr>
        <w:t xml:space="preserve"> </w:t>
      </w:r>
      <w:r>
        <w:rPr>
          <w:i/>
          <w:sz w:val="20"/>
        </w:rPr>
        <w:t>MADE</w:t>
      </w:r>
      <w:r>
        <w:rPr>
          <w:i/>
          <w:spacing w:val="-2"/>
          <w:sz w:val="20"/>
        </w:rPr>
        <w:t xml:space="preserve"> </w:t>
      </w:r>
      <w:r>
        <w:rPr>
          <w:i/>
          <w:sz w:val="20"/>
        </w:rPr>
        <w:t>BY</w:t>
      </w:r>
      <w:r>
        <w:rPr>
          <w:i/>
          <w:spacing w:val="-5"/>
          <w:sz w:val="20"/>
        </w:rPr>
        <w:t xml:space="preserve"> </w:t>
      </w:r>
      <w:r>
        <w:rPr>
          <w:i/>
          <w:sz w:val="20"/>
        </w:rPr>
        <w:t>THE</w:t>
      </w:r>
      <w:r>
        <w:rPr>
          <w:i/>
          <w:spacing w:val="-5"/>
          <w:sz w:val="20"/>
        </w:rPr>
        <w:t xml:space="preserve"> </w:t>
      </w:r>
      <w:r>
        <w:rPr>
          <w:i/>
          <w:sz w:val="20"/>
        </w:rPr>
        <w:t>HOTEL</w:t>
      </w:r>
      <w:r>
        <w:rPr>
          <w:i/>
          <w:spacing w:val="-4"/>
          <w:sz w:val="20"/>
        </w:rPr>
        <w:t xml:space="preserve"> </w:t>
      </w:r>
      <w:r>
        <w:rPr>
          <w:i/>
          <w:sz w:val="20"/>
        </w:rPr>
        <w:t>TO</w:t>
      </w:r>
      <w:r>
        <w:rPr>
          <w:i/>
          <w:spacing w:val="-3"/>
          <w:sz w:val="20"/>
        </w:rPr>
        <w:t xml:space="preserve"> </w:t>
      </w:r>
      <w:r>
        <w:rPr>
          <w:i/>
          <w:sz w:val="20"/>
        </w:rPr>
        <w:t>HOST</w:t>
      </w:r>
      <w:r>
        <w:rPr>
          <w:i/>
          <w:spacing w:val="-3"/>
          <w:sz w:val="20"/>
        </w:rPr>
        <w:t xml:space="preserve"> </w:t>
      </w:r>
      <w:r>
        <w:rPr>
          <w:i/>
          <w:sz w:val="20"/>
        </w:rPr>
        <w:t>THE EVENT OR</w:t>
      </w:r>
      <w:r>
        <w:rPr>
          <w:i/>
          <w:spacing w:val="-12"/>
          <w:sz w:val="20"/>
        </w:rPr>
        <w:t xml:space="preserve"> </w:t>
      </w:r>
      <w:r>
        <w:rPr>
          <w:i/>
          <w:sz w:val="20"/>
        </w:rPr>
        <w:t>ACTIVITY.</w:t>
      </w:r>
    </w:p>
    <w:p w:rsidR="00F8725C" w:rsidRPr="00F8725C" w:rsidRDefault="00F8725C" w:rsidP="00F8725C">
      <w:pPr>
        <w:pStyle w:val="BodyText"/>
        <w:ind w:left="222"/>
        <w:rPr>
          <w:i/>
        </w:rPr>
      </w:pPr>
      <w:r w:rsidRPr="00F8725C">
        <w:rPr>
          <w:i/>
        </w:rPr>
        <w:t>Đánh giá rủi ro và thông số kỹ thuật của thiết bị phải được gửi đến Kỹ sư trưởng để xác minh và phê duyệt, TRƯỚC KHI BẤ</w:t>
      </w:r>
      <w:r>
        <w:rPr>
          <w:i/>
        </w:rPr>
        <w:t>T KÝ BẤT KÌ</w:t>
      </w:r>
      <w:r w:rsidRPr="00F8725C">
        <w:rPr>
          <w:i/>
        </w:rPr>
        <w:t xml:space="preserve"> CAM KẾT ĐƯỢC THỰC HIỆN BỞI KHÁCH SẠ</w:t>
      </w:r>
      <w:r w:rsidR="001A7BB3">
        <w:rPr>
          <w:i/>
        </w:rPr>
        <w:t xml:space="preserve">N </w:t>
      </w:r>
      <w:r w:rsidRPr="00F8725C">
        <w:rPr>
          <w:i/>
        </w:rPr>
        <w:t xml:space="preserve"> HOẶC SỰ HOẠT ĐỘ</w:t>
      </w:r>
      <w:r w:rsidR="001A7BB3">
        <w:rPr>
          <w:i/>
        </w:rPr>
        <w:t>NG</w:t>
      </w:r>
      <w:r w:rsidRPr="00F8725C">
        <w:rPr>
          <w:i/>
        </w:rPr>
        <w:t>.</w:t>
      </w:r>
    </w:p>
    <w:p w:rsidR="00FD0ED8" w:rsidRDefault="00FD0ED8">
      <w:pPr>
        <w:pStyle w:val="BodyText"/>
        <w:rPr>
          <w:i/>
        </w:rPr>
      </w:pPr>
    </w:p>
    <w:p w:rsidR="00FD0ED8" w:rsidRDefault="00E44FDD">
      <w:pPr>
        <w:pStyle w:val="ListParagraph"/>
        <w:numPr>
          <w:ilvl w:val="0"/>
          <w:numId w:val="2"/>
        </w:numPr>
        <w:tabs>
          <w:tab w:val="left" w:pos="663"/>
        </w:tabs>
        <w:ind w:left="662"/>
        <w:jc w:val="left"/>
        <w:rPr>
          <w:sz w:val="20"/>
        </w:rPr>
      </w:pPr>
      <w:r>
        <w:rPr>
          <w:sz w:val="20"/>
        </w:rPr>
        <w:t>The</w:t>
      </w:r>
      <w:r>
        <w:rPr>
          <w:spacing w:val="-5"/>
          <w:sz w:val="20"/>
        </w:rPr>
        <w:t xml:space="preserve"> </w:t>
      </w:r>
      <w:r>
        <w:rPr>
          <w:sz w:val="20"/>
        </w:rPr>
        <w:t>Chief</w:t>
      </w:r>
      <w:r>
        <w:rPr>
          <w:spacing w:val="-3"/>
          <w:sz w:val="20"/>
        </w:rPr>
        <w:t xml:space="preserve"> </w:t>
      </w:r>
      <w:r>
        <w:rPr>
          <w:sz w:val="20"/>
        </w:rPr>
        <w:t>Engineer</w:t>
      </w:r>
      <w:r>
        <w:rPr>
          <w:spacing w:val="-2"/>
          <w:sz w:val="20"/>
        </w:rPr>
        <w:t xml:space="preserve"> </w:t>
      </w:r>
      <w:r>
        <w:rPr>
          <w:sz w:val="20"/>
        </w:rPr>
        <w:t>will</w:t>
      </w:r>
      <w:r>
        <w:rPr>
          <w:spacing w:val="-6"/>
          <w:sz w:val="20"/>
        </w:rPr>
        <w:t xml:space="preserve"> </w:t>
      </w:r>
      <w:r>
        <w:rPr>
          <w:sz w:val="20"/>
        </w:rPr>
        <w:t>make</w:t>
      </w:r>
      <w:r>
        <w:rPr>
          <w:spacing w:val="-5"/>
          <w:sz w:val="20"/>
        </w:rPr>
        <w:t xml:space="preserve"> </w:t>
      </w:r>
      <w:r>
        <w:rPr>
          <w:sz w:val="20"/>
        </w:rPr>
        <w:t>any</w:t>
      </w:r>
      <w:r>
        <w:rPr>
          <w:spacing w:val="-8"/>
          <w:sz w:val="20"/>
        </w:rPr>
        <w:t xml:space="preserve"> </w:t>
      </w:r>
      <w:r>
        <w:rPr>
          <w:sz w:val="20"/>
        </w:rPr>
        <w:t>recommendations</w:t>
      </w:r>
      <w:r>
        <w:rPr>
          <w:spacing w:val="-4"/>
          <w:sz w:val="20"/>
        </w:rPr>
        <w:t xml:space="preserve"> </w:t>
      </w:r>
      <w:r>
        <w:rPr>
          <w:sz w:val="20"/>
        </w:rPr>
        <w:t>to</w:t>
      </w:r>
      <w:r>
        <w:rPr>
          <w:spacing w:val="-5"/>
          <w:sz w:val="20"/>
        </w:rPr>
        <w:t xml:space="preserve"> </w:t>
      </w:r>
      <w:r>
        <w:rPr>
          <w:sz w:val="20"/>
        </w:rPr>
        <w:t>the</w:t>
      </w:r>
      <w:r>
        <w:rPr>
          <w:spacing w:val="-3"/>
          <w:sz w:val="20"/>
        </w:rPr>
        <w:t xml:space="preserve"> </w:t>
      </w:r>
      <w:r>
        <w:rPr>
          <w:sz w:val="20"/>
        </w:rPr>
        <w:t>Hotels</w:t>
      </w:r>
      <w:r>
        <w:rPr>
          <w:spacing w:val="-4"/>
          <w:sz w:val="20"/>
        </w:rPr>
        <w:t xml:space="preserve"> </w:t>
      </w:r>
      <w:r>
        <w:rPr>
          <w:sz w:val="20"/>
        </w:rPr>
        <w:t>General</w:t>
      </w:r>
      <w:r>
        <w:rPr>
          <w:spacing w:val="-3"/>
          <w:sz w:val="20"/>
        </w:rPr>
        <w:t xml:space="preserve"> </w:t>
      </w:r>
      <w:r>
        <w:rPr>
          <w:sz w:val="20"/>
        </w:rPr>
        <w:t>Manager.</w:t>
      </w:r>
    </w:p>
    <w:p w:rsidR="00DC3631" w:rsidRPr="00DC3631" w:rsidRDefault="00DC3631" w:rsidP="00DC3631">
      <w:pPr>
        <w:pStyle w:val="BodyText"/>
        <w:ind w:left="222"/>
        <w:rPr>
          <w:i/>
        </w:rPr>
      </w:pPr>
      <w:r w:rsidRPr="00DC3631">
        <w:rPr>
          <w:i/>
        </w:rPr>
        <w:t>Kỹ sư trưởng sẽ đưa ra bất kỳ đề xuất nào cho Tổng giám đốc khách sạn.</w:t>
      </w:r>
    </w:p>
    <w:p w:rsidR="00FD0ED8" w:rsidRDefault="00FD0ED8">
      <w:pPr>
        <w:pStyle w:val="BodyText"/>
        <w:rPr>
          <w:sz w:val="22"/>
        </w:rPr>
      </w:pPr>
    </w:p>
    <w:p w:rsidR="00FD0ED8" w:rsidRDefault="00FD0ED8">
      <w:pPr>
        <w:pStyle w:val="BodyText"/>
        <w:spacing w:before="9"/>
        <w:rPr>
          <w:sz w:val="17"/>
        </w:rPr>
      </w:pPr>
    </w:p>
    <w:p w:rsidR="00DC3631" w:rsidRPr="00DC3631" w:rsidRDefault="00E44FDD" w:rsidP="00DC3631">
      <w:pPr>
        <w:pStyle w:val="BodyText"/>
        <w:rPr>
          <w:i/>
        </w:rPr>
      </w:pPr>
      <w:r>
        <w:t>Engineering Contractors</w:t>
      </w:r>
      <w:r w:rsidR="00DC3631">
        <w:t xml:space="preserve"> : </w:t>
      </w:r>
      <w:r w:rsidR="00DC3631" w:rsidRPr="00DC3631">
        <w:rPr>
          <w:i/>
        </w:rPr>
        <w:t>Nhà thầu kỹ thuật</w:t>
      </w:r>
    </w:p>
    <w:p w:rsidR="00FD0ED8" w:rsidRDefault="00FD0ED8">
      <w:pPr>
        <w:pStyle w:val="Heading1"/>
        <w:ind w:left="302"/>
      </w:pPr>
    </w:p>
    <w:p w:rsidR="00FD0ED8" w:rsidRDefault="00FD0ED8">
      <w:pPr>
        <w:pStyle w:val="BodyText"/>
        <w:rPr>
          <w:b/>
        </w:rPr>
      </w:pPr>
    </w:p>
    <w:p w:rsidR="00FD0ED8" w:rsidRDefault="00E44FDD">
      <w:pPr>
        <w:pStyle w:val="ListParagraph"/>
        <w:numPr>
          <w:ilvl w:val="0"/>
          <w:numId w:val="1"/>
        </w:numPr>
        <w:tabs>
          <w:tab w:val="left" w:pos="663"/>
        </w:tabs>
        <w:ind w:right="772"/>
        <w:rPr>
          <w:sz w:val="20"/>
        </w:rPr>
      </w:pPr>
      <w:r>
        <w:rPr>
          <w:sz w:val="20"/>
        </w:rPr>
        <w:t>No</w:t>
      </w:r>
      <w:r>
        <w:rPr>
          <w:spacing w:val="-4"/>
          <w:sz w:val="20"/>
        </w:rPr>
        <w:t xml:space="preserve"> </w:t>
      </w:r>
      <w:r>
        <w:rPr>
          <w:sz w:val="20"/>
        </w:rPr>
        <w:t>equipment</w:t>
      </w:r>
      <w:r>
        <w:rPr>
          <w:spacing w:val="-4"/>
          <w:sz w:val="20"/>
        </w:rPr>
        <w:t xml:space="preserve"> </w:t>
      </w:r>
      <w:r>
        <w:rPr>
          <w:sz w:val="20"/>
        </w:rPr>
        <w:t>or</w:t>
      </w:r>
      <w:r>
        <w:rPr>
          <w:spacing w:val="-3"/>
          <w:sz w:val="20"/>
        </w:rPr>
        <w:t xml:space="preserve"> </w:t>
      </w:r>
      <w:r>
        <w:rPr>
          <w:sz w:val="20"/>
        </w:rPr>
        <w:t>appliances</w:t>
      </w:r>
      <w:r>
        <w:rPr>
          <w:spacing w:val="-3"/>
          <w:sz w:val="20"/>
        </w:rPr>
        <w:t xml:space="preserve"> </w:t>
      </w:r>
      <w:r>
        <w:rPr>
          <w:sz w:val="20"/>
        </w:rPr>
        <w:t>are</w:t>
      </w:r>
      <w:r>
        <w:rPr>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operated</w:t>
      </w:r>
      <w:r>
        <w:rPr>
          <w:spacing w:val="-2"/>
          <w:sz w:val="20"/>
        </w:rPr>
        <w:t xml:space="preserve"> </w:t>
      </w:r>
      <w:r>
        <w:rPr>
          <w:sz w:val="20"/>
        </w:rPr>
        <w:t>within</w:t>
      </w:r>
      <w:r>
        <w:rPr>
          <w:spacing w:val="-2"/>
          <w:sz w:val="20"/>
        </w:rPr>
        <w:t xml:space="preserve"> </w:t>
      </w:r>
      <w:r>
        <w:rPr>
          <w:sz w:val="20"/>
        </w:rPr>
        <w:t>or</w:t>
      </w:r>
      <w:r>
        <w:rPr>
          <w:spacing w:val="-3"/>
          <w:sz w:val="20"/>
        </w:rPr>
        <w:t xml:space="preserve"> </w:t>
      </w:r>
      <w:r>
        <w:rPr>
          <w:sz w:val="20"/>
        </w:rPr>
        <w:t>in</w:t>
      </w:r>
      <w:r>
        <w:rPr>
          <w:spacing w:val="-4"/>
          <w:sz w:val="20"/>
        </w:rPr>
        <w:t xml:space="preserve"> </w:t>
      </w:r>
      <w:r>
        <w:rPr>
          <w:sz w:val="20"/>
        </w:rPr>
        <w:t>the</w:t>
      </w:r>
      <w:r>
        <w:rPr>
          <w:spacing w:val="-2"/>
          <w:sz w:val="20"/>
        </w:rPr>
        <w:t xml:space="preserve"> </w:t>
      </w:r>
      <w:r>
        <w:rPr>
          <w:sz w:val="20"/>
        </w:rPr>
        <w:t>proximity</w:t>
      </w:r>
      <w:r>
        <w:rPr>
          <w:spacing w:val="-7"/>
          <w:sz w:val="20"/>
        </w:rPr>
        <w:t xml:space="preserve"> </w:t>
      </w:r>
      <w:r>
        <w:rPr>
          <w:sz w:val="20"/>
        </w:rPr>
        <w:t>of</w:t>
      </w:r>
      <w:r>
        <w:rPr>
          <w:spacing w:val="-2"/>
          <w:sz w:val="20"/>
        </w:rPr>
        <w:t xml:space="preserve"> </w:t>
      </w:r>
      <w:r>
        <w:rPr>
          <w:sz w:val="20"/>
        </w:rPr>
        <w:t>the</w:t>
      </w:r>
      <w:r>
        <w:rPr>
          <w:spacing w:val="-2"/>
          <w:sz w:val="20"/>
        </w:rPr>
        <w:t xml:space="preserve"> </w:t>
      </w:r>
      <w:r>
        <w:rPr>
          <w:sz w:val="20"/>
        </w:rPr>
        <w:t>building</w:t>
      </w:r>
      <w:r>
        <w:rPr>
          <w:spacing w:val="-2"/>
          <w:sz w:val="20"/>
        </w:rPr>
        <w:t xml:space="preserve"> </w:t>
      </w:r>
      <w:r>
        <w:rPr>
          <w:sz w:val="20"/>
        </w:rPr>
        <w:t>without</w:t>
      </w:r>
      <w:r>
        <w:rPr>
          <w:spacing w:val="-4"/>
          <w:sz w:val="20"/>
        </w:rPr>
        <w:t xml:space="preserve"> </w:t>
      </w:r>
      <w:r>
        <w:rPr>
          <w:sz w:val="20"/>
        </w:rPr>
        <w:t>the written permission of the</w:t>
      </w:r>
      <w:r>
        <w:rPr>
          <w:spacing w:val="-19"/>
          <w:sz w:val="20"/>
        </w:rPr>
        <w:t xml:space="preserve"> </w:t>
      </w:r>
      <w:r>
        <w:rPr>
          <w:sz w:val="20"/>
        </w:rPr>
        <w:t>Hotel.</w:t>
      </w:r>
    </w:p>
    <w:p w:rsidR="00DC3631" w:rsidRPr="00DC3631" w:rsidRDefault="00DC3631" w:rsidP="00DC3631">
      <w:pPr>
        <w:pStyle w:val="BodyText"/>
        <w:ind w:left="662"/>
        <w:rPr>
          <w:i/>
        </w:rPr>
      </w:pPr>
      <w:r w:rsidRPr="00DC3631">
        <w:rPr>
          <w:i/>
        </w:rPr>
        <w:t xml:space="preserve">Không có thiết bị hoặc thiết bị nào được vận hành trong hoặc ở gần tòa nhà mà không có sự cho phép </w:t>
      </w:r>
      <w:r w:rsidRPr="00DC3631">
        <w:rPr>
          <w:i/>
        </w:rPr>
        <w:lastRenderedPageBreak/>
        <w:t>bằng văn bản của Khách sạn.</w:t>
      </w:r>
    </w:p>
    <w:p w:rsidR="00FD0ED8" w:rsidRDefault="00FD0ED8">
      <w:pPr>
        <w:pStyle w:val="BodyText"/>
      </w:pPr>
    </w:p>
    <w:p w:rsidR="00FD0ED8" w:rsidRDefault="00E44FDD">
      <w:pPr>
        <w:pStyle w:val="ListParagraph"/>
        <w:numPr>
          <w:ilvl w:val="0"/>
          <w:numId w:val="1"/>
        </w:numPr>
        <w:tabs>
          <w:tab w:val="left" w:pos="663"/>
        </w:tabs>
        <w:ind w:right="770"/>
        <w:rPr>
          <w:sz w:val="20"/>
        </w:rPr>
      </w:pPr>
      <w:r>
        <w:rPr>
          <w:sz w:val="20"/>
        </w:rPr>
        <w:t>Where works are proposed, the Chief Engineer is to ensure a risk assessment is performed before any equipment or appliances are deployed on or in the proximity</w:t>
      </w:r>
      <w:r>
        <w:rPr>
          <w:spacing w:val="-41"/>
          <w:sz w:val="20"/>
        </w:rPr>
        <w:t xml:space="preserve"> </w:t>
      </w:r>
      <w:r>
        <w:rPr>
          <w:sz w:val="20"/>
        </w:rPr>
        <w:t>of the building.</w:t>
      </w:r>
    </w:p>
    <w:p w:rsidR="00DC3631" w:rsidRPr="00DC3631" w:rsidRDefault="00DC3631" w:rsidP="00DC3631">
      <w:pPr>
        <w:pStyle w:val="BodyText"/>
        <w:ind w:left="302"/>
        <w:rPr>
          <w:i/>
        </w:rPr>
      </w:pPr>
      <w:r w:rsidRPr="00DC3631">
        <w:rPr>
          <w:i/>
        </w:rPr>
        <w:t>Khi các công trình được đề xuất, Kỹ sư trưởng phải đảm bả</w:t>
      </w:r>
      <w:r>
        <w:rPr>
          <w:i/>
        </w:rPr>
        <w:t xml:space="preserve">o </w:t>
      </w:r>
      <w:r w:rsidRPr="00DC3631">
        <w:rPr>
          <w:i/>
        </w:rPr>
        <w:t>rủi ro được thực hiện trước khi bất kỳ thiết bị hoặc thiết bị nào được triển khai trên hoặc ở gần tòa nhà.</w:t>
      </w:r>
    </w:p>
    <w:p w:rsidR="00FD0ED8" w:rsidRDefault="00FD0ED8">
      <w:pPr>
        <w:pStyle w:val="BodyText"/>
        <w:spacing w:before="9"/>
        <w:rPr>
          <w:sz w:val="19"/>
        </w:rPr>
      </w:pPr>
    </w:p>
    <w:p w:rsidR="00C624B8" w:rsidRPr="00C624B8" w:rsidRDefault="00E44FDD" w:rsidP="00C624B8">
      <w:pPr>
        <w:pStyle w:val="ListParagraph"/>
        <w:numPr>
          <w:ilvl w:val="0"/>
          <w:numId w:val="1"/>
        </w:numPr>
        <w:tabs>
          <w:tab w:val="left" w:pos="663"/>
        </w:tabs>
        <w:ind w:right="563"/>
        <w:rPr>
          <w:sz w:val="20"/>
        </w:rPr>
      </w:pPr>
      <w:r>
        <w:rPr>
          <w:sz w:val="20"/>
        </w:rPr>
        <w:t>Safe</w:t>
      </w:r>
      <w:r>
        <w:rPr>
          <w:spacing w:val="-10"/>
          <w:sz w:val="20"/>
        </w:rPr>
        <w:t xml:space="preserve"> </w:t>
      </w:r>
      <w:r>
        <w:rPr>
          <w:sz w:val="20"/>
        </w:rPr>
        <w:t>Work</w:t>
      </w:r>
      <w:r>
        <w:rPr>
          <w:spacing w:val="-2"/>
          <w:sz w:val="20"/>
        </w:rPr>
        <w:t xml:space="preserve"> </w:t>
      </w:r>
      <w:r>
        <w:rPr>
          <w:sz w:val="20"/>
        </w:rPr>
        <w:t>Method</w:t>
      </w:r>
      <w:r>
        <w:rPr>
          <w:spacing w:val="-4"/>
          <w:sz w:val="20"/>
        </w:rPr>
        <w:t xml:space="preserve"> </w:t>
      </w:r>
      <w:r>
        <w:rPr>
          <w:sz w:val="20"/>
        </w:rPr>
        <w:t>Statements</w:t>
      </w:r>
      <w:r>
        <w:rPr>
          <w:spacing w:val="-5"/>
          <w:sz w:val="20"/>
        </w:rPr>
        <w:t xml:space="preserve"> </w:t>
      </w:r>
      <w:r>
        <w:rPr>
          <w:sz w:val="20"/>
        </w:rPr>
        <w:t>and</w:t>
      </w:r>
      <w:r>
        <w:rPr>
          <w:spacing w:val="-7"/>
          <w:sz w:val="20"/>
        </w:rPr>
        <w:t xml:space="preserve"> </w:t>
      </w:r>
      <w:r>
        <w:rPr>
          <w:sz w:val="20"/>
        </w:rPr>
        <w:t>Workers</w:t>
      </w:r>
      <w:r>
        <w:rPr>
          <w:spacing w:val="-5"/>
          <w:sz w:val="20"/>
        </w:rPr>
        <w:t xml:space="preserve"> </w:t>
      </w:r>
      <w:r>
        <w:rPr>
          <w:sz w:val="20"/>
        </w:rPr>
        <w:t>Compensation/Public</w:t>
      </w:r>
      <w:r>
        <w:rPr>
          <w:spacing w:val="-5"/>
          <w:sz w:val="20"/>
        </w:rPr>
        <w:t xml:space="preserve"> </w:t>
      </w:r>
      <w:r>
        <w:rPr>
          <w:sz w:val="20"/>
        </w:rPr>
        <w:t>Liability</w:t>
      </w:r>
      <w:r>
        <w:rPr>
          <w:spacing w:val="-8"/>
          <w:sz w:val="20"/>
        </w:rPr>
        <w:t xml:space="preserve"> </w:t>
      </w:r>
      <w:r>
        <w:rPr>
          <w:sz w:val="20"/>
        </w:rPr>
        <w:t>Insurance</w:t>
      </w:r>
      <w:r>
        <w:rPr>
          <w:spacing w:val="-6"/>
          <w:sz w:val="20"/>
        </w:rPr>
        <w:t xml:space="preserve"> </w:t>
      </w:r>
      <w:r>
        <w:rPr>
          <w:sz w:val="20"/>
        </w:rPr>
        <w:t>Certificates</w:t>
      </w:r>
      <w:r>
        <w:rPr>
          <w:spacing w:val="-5"/>
          <w:sz w:val="20"/>
        </w:rPr>
        <w:t xml:space="preserve"> </w:t>
      </w:r>
      <w:r>
        <w:rPr>
          <w:sz w:val="20"/>
        </w:rPr>
        <w:t>are to be provided to the hotel prior to commencement of</w:t>
      </w:r>
      <w:r>
        <w:rPr>
          <w:spacing w:val="-29"/>
          <w:sz w:val="20"/>
        </w:rPr>
        <w:t xml:space="preserve"> </w:t>
      </w:r>
      <w:r>
        <w:rPr>
          <w:sz w:val="20"/>
        </w:rPr>
        <w:t>works.</w:t>
      </w:r>
    </w:p>
    <w:p w:rsidR="00FD0ED8" w:rsidRPr="00C624B8" w:rsidRDefault="00D460DD" w:rsidP="00D460DD">
      <w:pPr>
        <w:pStyle w:val="BodyText"/>
        <w:rPr>
          <w:i/>
        </w:rPr>
      </w:pPr>
      <w:r w:rsidRPr="00C624B8">
        <w:rPr>
          <w:i/>
        </w:rPr>
        <w:t>Báo cáo Phương thức làm việc an toàn và Bồi thường lao động / Bảo hiểm trách nhiệm công cộng phải được cung cấp cho khách sạn trước khi bắt đầu công việc.</w:t>
      </w:r>
    </w:p>
    <w:p w:rsidR="00FD0ED8" w:rsidRDefault="00FD0ED8">
      <w:pPr>
        <w:pStyle w:val="BodyText"/>
        <w:spacing w:before="10"/>
        <w:rPr>
          <w:sz w:val="17"/>
        </w:rPr>
      </w:pPr>
    </w:p>
    <w:p w:rsidR="00FD0ED8" w:rsidRDefault="00E44FDD">
      <w:pPr>
        <w:pStyle w:val="Heading1"/>
        <w:ind w:left="211"/>
      </w:pPr>
      <w:r>
        <w:t>REFERENCE DOCUMENTS</w:t>
      </w:r>
    </w:p>
    <w:p w:rsidR="00FD0ED8" w:rsidRDefault="001C40F2">
      <w:pPr>
        <w:pStyle w:val="BodyText"/>
        <w:rPr>
          <w:b/>
          <w:sz w:val="21"/>
        </w:rPr>
      </w:pPr>
      <w:r>
        <w:pict>
          <v:group id="_x0000_s1026" style="position:absolute;margin-left:62.65pt;margin-top:14.05pt;width:495.75pt;height:99.75pt;z-index:251657728;mso-wrap-distance-left:0;mso-wrap-distance-right:0;mso-position-horizontal-relative:page" coordorigin="1253,281" coordsize="9915,1995">
            <v:rect id="_x0000_s1032" style="position:absolute;left:1260;top:288;width:9900;height:449" fillcolor="black" stroked="f"/>
            <v:rect id="_x0000_s1031" style="position:absolute;left:1260;top:288;width:9900;height:528" filled="f"/>
            <v:rect id="_x0000_s1030" style="position:absolute;left:1260;top:737;width:9900;height:1532" stroked="f"/>
            <v:rect id="_x0000_s1029" style="position:absolute;left:1260;top:737;width:9900;height:1532" filled="f"/>
            <v:shape id="_x0000_s1028" type="#_x0000_t202" style="position:absolute;left:1413;top:372;width:2565;height:223" filled="f" stroked="f">
              <v:textbox inset="0,0,0,0">
                <w:txbxContent>
                  <w:p w:rsidR="00FD0ED8" w:rsidRDefault="00E44FDD">
                    <w:pPr>
                      <w:spacing w:line="223" w:lineRule="exact"/>
                      <w:rPr>
                        <w:sz w:val="20"/>
                      </w:rPr>
                    </w:pPr>
                    <w:r>
                      <w:rPr>
                        <w:color w:val="FFFFFF"/>
                        <w:sz w:val="20"/>
                      </w:rPr>
                      <w:t>POLICY AND PROCEDURE</w:t>
                    </w:r>
                  </w:p>
                </w:txbxContent>
              </v:textbox>
            </v:shape>
            <v:shape id="_x0000_s1027" type="#_x0000_t202" style="position:absolute;left:5733;top:372;width:2332;height:223" filled="f" stroked="f">
              <v:textbox inset="0,0,0,0">
                <w:txbxContent>
                  <w:p w:rsidR="00FD0ED8" w:rsidRDefault="00E44FDD">
                    <w:pPr>
                      <w:spacing w:line="223" w:lineRule="exact"/>
                      <w:rPr>
                        <w:sz w:val="20"/>
                      </w:rPr>
                    </w:pPr>
                    <w:r>
                      <w:rPr>
                        <w:color w:val="FFFFFF"/>
                        <w:sz w:val="20"/>
                      </w:rPr>
                      <w:t>SUPPORT DOCUMENTS</w:t>
                    </w:r>
                  </w:p>
                </w:txbxContent>
              </v:textbox>
            </v:shape>
            <w10:wrap type="topAndBottom" anchorx="page"/>
          </v:group>
        </w:pict>
      </w:r>
    </w:p>
    <w:sectPr w:rsidR="00FD0ED8">
      <w:headerReference w:type="even" r:id="rId7"/>
      <w:headerReference w:type="default" r:id="rId8"/>
      <w:footerReference w:type="even" r:id="rId9"/>
      <w:footerReference w:type="default" r:id="rId10"/>
      <w:headerReference w:type="first" r:id="rId11"/>
      <w:footerReference w:type="first" r:id="rId12"/>
      <w:pgSz w:w="12240" w:h="15840"/>
      <w:pgMar w:top="1380" w:right="960" w:bottom="1220" w:left="1140" w:header="718" w:footer="10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76C" w:rsidRDefault="0000476C">
      <w:r>
        <w:separator/>
      </w:r>
    </w:p>
  </w:endnote>
  <w:endnote w:type="continuationSeparator" w:id="0">
    <w:p w:rsidR="0000476C" w:rsidRDefault="0000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415" w:rsidRDefault="00F32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ED8" w:rsidRDefault="00FD0ED8">
    <w:pPr>
      <w:pStyle w:val="BodyText"/>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415" w:rsidRDefault="00F32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76C" w:rsidRDefault="0000476C">
      <w:r>
        <w:separator/>
      </w:r>
    </w:p>
  </w:footnote>
  <w:footnote w:type="continuationSeparator" w:id="0">
    <w:p w:rsidR="0000476C" w:rsidRDefault="00004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415" w:rsidRDefault="00F324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ED8" w:rsidRPr="00CB1648" w:rsidRDefault="00FD0ED8" w:rsidP="00CB16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415" w:rsidRDefault="00F32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15DD"/>
    <w:multiLevelType w:val="hybridMultilevel"/>
    <w:tmpl w:val="D84A4384"/>
    <w:lvl w:ilvl="0" w:tplc="98F0BD46">
      <w:start w:val="1"/>
      <w:numFmt w:val="decimal"/>
      <w:lvlText w:val="%1."/>
      <w:lvlJc w:val="left"/>
      <w:pPr>
        <w:ind w:left="662" w:hanging="360"/>
        <w:jc w:val="left"/>
      </w:pPr>
      <w:rPr>
        <w:rFonts w:hint="default"/>
        <w:spacing w:val="-1"/>
        <w:w w:val="99"/>
      </w:rPr>
    </w:lvl>
    <w:lvl w:ilvl="1" w:tplc="A63248F4">
      <w:numFmt w:val="bullet"/>
      <w:lvlText w:val="•"/>
      <w:lvlJc w:val="left"/>
      <w:pPr>
        <w:ind w:left="1608" w:hanging="360"/>
      </w:pPr>
      <w:rPr>
        <w:rFonts w:hint="default"/>
      </w:rPr>
    </w:lvl>
    <w:lvl w:ilvl="2" w:tplc="30F0AC1A">
      <w:numFmt w:val="bullet"/>
      <w:lvlText w:val="•"/>
      <w:lvlJc w:val="left"/>
      <w:pPr>
        <w:ind w:left="2556" w:hanging="360"/>
      </w:pPr>
      <w:rPr>
        <w:rFonts w:hint="default"/>
      </w:rPr>
    </w:lvl>
    <w:lvl w:ilvl="3" w:tplc="DE389980">
      <w:numFmt w:val="bullet"/>
      <w:lvlText w:val="•"/>
      <w:lvlJc w:val="left"/>
      <w:pPr>
        <w:ind w:left="3504" w:hanging="360"/>
      </w:pPr>
      <w:rPr>
        <w:rFonts w:hint="default"/>
      </w:rPr>
    </w:lvl>
    <w:lvl w:ilvl="4" w:tplc="46C433BE">
      <w:numFmt w:val="bullet"/>
      <w:lvlText w:val="•"/>
      <w:lvlJc w:val="left"/>
      <w:pPr>
        <w:ind w:left="4452" w:hanging="360"/>
      </w:pPr>
      <w:rPr>
        <w:rFonts w:hint="default"/>
      </w:rPr>
    </w:lvl>
    <w:lvl w:ilvl="5" w:tplc="525044B8">
      <w:numFmt w:val="bullet"/>
      <w:lvlText w:val="•"/>
      <w:lvlJc w:val="left"/>
      <w:pPr>
        <w:ind w:left="5400" w:hanging="360"/>
      </w:pPr>
      <w:rPr>
        <w:rFonts w:hint="default"/>
      </w:rPr>
    </w:lvl>
    <w:lvl w:ilvl="6" w:tplc="BF12C716">
      <w:numFmt w:val="bullet"/>
      <w:lvlText w:val="•"/>
      <w:lvlJc w:val="left"/>
      <w:pPr>
        <w:ind w:left="6348" w:hanging="360"/>
      </w:pPr>
      <w:rPr>
        <w:rFonts w:hint="default"/>
      </w:rPr>
    </w:lvl>
    <w:lvl w:ilvl="7" w:tplc="1AB057D8">
      <w:numFmt w:val="bullet"/>
      <w:lvlText w:val="•"/>
      <w:lvlJc w:val="left"/>
      <w:pPr>
        <w:ind w:left="7296" w:hanging="360"/>
      </w:pPr>
      <w:rPr>
        <w:rFonts w:hint="default"/>
      </w:rPr>
    </w:lvl>
    <w:lvl w:ilvl="8" w:tplc="7AE8AC58">
      <w:numFmt w:val="bullet"/>
      <w:lvlText w:val="•"/>
      <w:lvlJc w:val="left"/>
      <w:pPr>
        <w:ind w:left="8244" w:hanging="360"/>
      </w:pPr>
      <w:rPr>
        <w:rFonts w:hint="default"/>
      </w:rPr>
    </w:lvl>
  </w:abstractNum>
  <w:abstractNum w:abstractNumId="1" w15:restartNumberingAfterBreak="0">
    <w:nsid w:val="1E5962D7"/>
    <w:multiLevelType w:val="hybridMultilevel"/>
    <w:tmpl w:val="17D0F6F8"/>
    <w:lvl w:ilvl="0" w:tplc="1F520BC4">
      <w:start w:val="1"/>
      <w:numFmt w:val="decimal"/>
      <w:lvlText w:val="%1."/>
      <w:lvlJc w:val="left"/>
      <w:pPr>
        <w:ind w:left="582" w:hanging="360"/>
        <w:jc w:val="right"/>
      </w:pPr>
      <w:rPr>
        <w:rFonts w:hint="default"/>
        <w:spacing w:val="-1"/>
        <w:w w:val="99"/>
      </w:rPr>
    </w:lvl>
    <w:lvl w:ilvl="1" w:tplc="9FCE4C86">
      <w:start w:val="1"/>
      <w:numFmt w:val="lowerLetter"/>
      <w:lvlText w:val="(%2)"/>
      <w:lvlJc w:val="left"/>
      <w:pPr>
        <w:ind w:left="942" w:hanging="360"/>
        <w:jc w:val="right"/>
      </w:pPr>
      <w:rPr>
        <w:rFonts w:ascii="Arial" w:eastAsia="Arial" w:hAnsi="Arial" w:cs="Arial" w:hint="default"/>
        <w:spacing w:val="-1"/>
        <w:w w:val="99"/>
        <w:sz w:val="20"/>
        <w:szCs w:val="20"/>
      </w:rPr>
    </w:lvl>
    <w:lvl w:ilvl="2" w:tplc="42D8B5FA">
      <w:numFmt w:val="bullet"/>
      <w:lvlText w:val="•"/>
      <w:lvlJc w:val="left"/>
      <w:pPr>
        <w:ind w:left="1953" w:hanging="360"/>
      </w:pPr>
      <w:rPr>
        <w:rFonts w:hint="default"/>
      </w:rPr>
    </w:lvl>
    <w:lvl w:ilvl="3" w:tplc="CBB454BC">
      <w:numFmt w:val="bullet"/>
      <w:lvlText w:val="•"/>
      <w:lvlJc w:val="left"/>
      <w:pPr>
        <w:ind w:left="2966" w:hanging="360"/>
      </w:pPr>
      <w:rPr>
        <w:rFonts w:hint="default"/>
      </w:rPr>
    </w:lvl>
    <w:lvl w:ilvl="4" w:tplc="26D88DB6">
      <w:numFmt w:val="bullet"/>
      <w:lvlText w:val="•"/>
      <w:lvlJc w:val="left"/>
      <w:pPr>
        <w:ind w:left="3980" w:hanging="360"/>
      </w:pPr>
      <w:rPr>
        <w:rFonts w:hint="default"/>
      </w:rPr>
    </w:lvl>
    <w:lvl w:ilvl="5" w:tplc="0464B0D6">
      <w:numFmt w:val="bullet"/>
      <w:lvlText w:val="•"/>
      <w:lvlJc w:val="left"/>
      <w:pPr>
        <w:ind w:left="4993" w:hanging="360"/>
      </w:pPr>
      <w:rPr>
        <w:rFonts w:hint="default"/>
      </w:rPr>
    </w:lvl>
    <w:lvl w:ilvl="6" w:tplc="85E05848">
      <w:numFmt w:val="bullet"/>
      <w:lvlText w:val="•"/>
      <w:lvlJc w:val="left"/>
      <w:pPr>
        <w:ind w:left="6006" w:hanging="360"/>
      </w:pPr>
      <w:rPr>
        <w:rFonts w:hint="default"/>
      </w:rPr>
    </w:lvl>
    <w:lvl w:ilvl="7" w:tplc="2A36C260">
      <w:numFmt w:val="bullet"/>
      <w:lvlText w:val="•"/>
      <w:lvlJc w:val="left"/>
      <w:pPr>
        <w:ind w:left="7020" w:hanging="360"/>
      </w:pPr>
      <w:rPr>
        <w:rFonts w:hint="default"/>
      </w:rPr>
    </w:lvl>
    <w:lvl w:ilvl="8" w:tplc="5C906E54">
      <w:numFmt w:val="bullet"/>
      <w:lvlText w:val="•"/>
      <w:lvlJc w:val="left"/>
      <w:pPr>
        <w:ind w:left="8033" w:hanging="360"/>
      </w:pPr>
      <w:rPr>
        <w:rFonts w:hint="default"/>
      </w:rPr>
    </w:lvl>
  </w:abstractNum>
  <w:abstractNum w:abstractNumId="2" w15:restartNumberingAfterBreak="0">
    <w:nsid w:val="72C3012C"/>
    <w:multiLevelType w:val="hybridMultilevel"/>
    <w:tmpl w:val="60680B9C"/>
    <w:lvl w:ilvl="0" w:tplc="B3881106">
      <w:numFmt w:val="bullet"/>
      <w:lvlText w:val=""/>
      <w:lvlJc w:val="left"/>
      <w:pPr>
        <w:ind w:left="582" w:hanging="360"/>
      </w:pPr>
      <w:rPr>
        <w:rFonts w:ascii="Symbol" w:eastAsia="Symbol" w:hAnsi="Symbol" w:cs="Symbol" w:hint="default"/>
        <w:color w:val="FF0000"/>
        <w:w w:val="99"/>
        <w:sz w:val="20"/>
        <w:szCs w:val="20"/>
      </w:rPr>
    </w:lvl>
    <w:lvl w:ilvl="1" w:tplc="5F00D97E">
      <w:numFmt w:val="bullet"/>
      <w:lvlText w:val="•"/>
      <w:lvlJc w:val="left"/>
      <w:pPr>
        <w:ind w:left="1528" w:hanging="360"/>
      </w:pPr>
      <w:rPr>
        <w:rFonts w:hint="default"/>
      </w:rPr>
    </w:lvl>
    <w:lvl w:ilvl="2" w:tplc="38FEBEE4">
      <w:numFmt w:val="bullet"/>
      <w:lvlText w:val="•"/>
      <w:lvlJc w:val="left"/>
      <w:pPr>
        <w:ind w:left="2476" w:hanging="360"/>
      </w:pPr>
      <w:rPr>
        <w:rFonts w:hint="default"/>
      </w:rPr>
    </w:lvl>
    <w:lvl w:ilvl="3" w:tplc="E452AFEA">
      <w:numFmt w:val="bullet"/>
      <w:lvlText w:val="•"/>
      <w:lvlJc w:val="left"/>
      <w:pPr>
        <w:ind w:left="3424" w:hanging="360"/>
      </w:pPr>
      <w:rPr>
        <w:rFonts w:hint="default"/>
      </w:rPr>
    </w:lvl>
    <w:lvl w:ilvl="4" w:tplc="2272B7B2">
      <w:numFmt w:val="bullet"/>
      <w:lvlText w:val="•"/>
      <w:lvlJc w:val="left"/>
      <w:pPr>
        <w:ind w:left="4372" w:hanging="360"/>
      </w:pPr>
      <w:rPr>
        <w:rFonts w:hint="default"/>
      </w:rPr>
    </w:lvl>
    <w:lvl w:ilvl="5" w:tplc="CE02D166">
      <w:numFmt w:val="bullet"/>
      <w:lvlText w:val="•"/>
      <w:lvlJc w:val="left"/>
      <w:pPr>
        <w:ind w:left="5320" w:hanging="360"/>
      </w:pPr>
      <w:rPr>
        <w:rFonts w:hint="default"/>
      </w:rPr>
    </w:lvl>
    <w:lvl w:ilvl="6" w:tplc="E1342330">
      <w:numFmt w:val="bullet"/>
      <w:lvlText w:val="•"/>
      <w:lvlJc w:val="left"/>
      <w:pPr>
        <w:ind w:left="6268" w:hanging="360"/>
      </w:pPr>
      <w:rPr>
        <w:rFonts w:hint="default"/>
      </w:rPr>
    </w:lvl>
    <w:lvl w:ilvl="7" w:tplc="2FC4E45E">
      <w:numFmt w:val="bullet"/>
      <w:lvlText w:val="•"/>
      <w:lvlJc w:val="left"/>
      <w:pPr>
        <w:ind w:left="7216" w:hanging="360"/>
      </w:pPr>
      <w:rPr>
        <w:rFonts w:hint="default"/>
      </w:rPr>
    </w:lvl>
    <w:lvl w:ilvl="8" w:tplc="6884F8B2">
      <w:numFmt w:val="bullet"/>
      <w:lvlText w:val="•"/>
      <w:lvlJc w:val="left"/>
      <w:pPr>
        <w:ind w:left="8164"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compatSetting w:name="compatibilityMode" w:uri="http://schemas.microsoft.com/office/word" w:val="12"/>
  </w:compat>
  <w:rsids>
    <w:rsidRoot w:val="00FD0ED8"/>
    <w:rsid w:val="0000476C"/>
    <w:rsid w:val="00096B1B"/>
    <w:rsid w:val="001A7BB3"/>
    <w:rsid w:val="001C40F2"/>
    <w:rsid w:val="002F550D"/>
    <w:rsid w:val="003605B2"/>
    <w:rsid w:val="00470163"/>
    <w:rsid w:val="00682BBF"/>
    <w:rsid w:val="00C26BE3"/>
    <w:rsid w:val="00C624B8"/>
    <w:rsid w:val="00CB1648"/>
    <w:rsid w:val="00CF40AE"/>
    <w:rsid w:val="00D069FB"/>
    <w:rsid w:val="00D45D5C"/>
    <w:rsid w:val="00D460DD"/>
    <w:rsid w:val="00D75BB9"/>
    <w:rsid w:val="00DC3631"/>
    <w:rsid w:val="00E2699F"/>
    <w:rsid w:val="00E44FDD"/>
    <w:rsid w:val="00F32415"/>
    <w:rsid w:val="00F8725C"/>
    <w:rsid w:val="00FD0ED8"/>
    <w:rsid w:val="00FE7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AC4BFDE"/>
  <w15:docId w15:val="{9121478B-0985-448E-8627-644EED11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222"/>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662"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B1648"/>
    <w:pPr>
      <w:tabs>
        <w:tab w:val="center" w:pos="4680"/>
        <w:tab w:val="right" w:pos="9360"/>
      </w:tabs>
    </w:pPr>
  </w:style>
  <w:style w:type="character" w:customStyle="1" w:styleId="HeaderChar">
    <w:name w:val="Header Char"/>
    <w:basedOn w:val="DefaultParagraphFont"/>
    <w:link w:val="Header"/>
    <w:uiPriority w:val="99"/>
    <w:rsid w:val="00CB1648"/>
    <w:rPr>
      <w:rFonts w:ascii="Arial" w:eastAsia="Arial" w:hAnsi="Arial" w:cs="Arial"/>
    </w:rPr>
  </w:style>
  <w:style w:type="paragraph" w:styleId="Footer">
    <w:name w:val="footer"/>
    <w:basedOn w:val="Normal"/>
    <w:link w:val="FooterChar"/>
    <w:uiPriority w:val="99"/>
    <w:unhideWhenUsed/>
    <w:rsid w:val="00CB1648"/>
    <w:pPr>
      <w:tabs>
        <w:tab w:val="center" w:pos="4680"/>
        <w:tab w:val="right" w:pos="9360"/>
      </w:tabs>
    </w:pPr>
  </w:style>
  <w:style w:type="character" w:customStyle="1" w:styleId="FooterChar">
    <w:name w:val="Footer Char"/>
    <w:basedOn w:val="DefaultParagraphFont"/>
    <w:link w:val="Footer"/>
    <w:uiPriority w:val="99"/>
    <w:rsid w:val="00CB1648"/>
    <w:rPr>
      <w:rFonts w:ascii="Arial" w:eastAsia="Arial" w:hAnsi="Arial" w:cs="Arial"/>
    </w:rPr>
  </w:style>
  <w:style w:type="paragraph" w:styleId="BalloonText">
    <w:name w:val="Balloon Text"/>
    <w:basedOn w:val="Normal"/>
    <w:link w:val="BalloonTextChar"/>
    <w:uiPriority w:val="99"/>
    <w:semiHidden/>
    <w:unhideWhenUsed/>
    <w:rsid w:val="001C4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0F2"/>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SSC009 - Operation of Appliances</vt:lpstr>
    </vt:vector>
  </TitlesOfParts>
  <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SSC009 - Operation of Appliances</dc:title>
  <dc:creator>Mboon</dc:creator>
  <cp:keywords>()</cp:keywords>
  <cp:lastModifiedBy>DOVIET Ngoc</cp:lastModifiedBy>
  <cp:revision>24</cp:revision>
  <cp:lastPrinted>2024-11-15T07:44:00Z</cp:lastPrinted>
  <dcterms:created xsi:type="dcterms:W3CDTF">2018-03-05T14:39:00Z</dcterms:created>
  <dcterms:modified xsi:type="dcterms:W3CDTF">2024-11-15T07:44:00Z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